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color w:val="b7b7b7"/>
          <w:sz w:val="20"/>
          <w:szCs w:val="20"/>
        </w:rPr>
        <w:sectPr>
          <w:headerReference r:id="rId6" w:type="default"/>
          <w:pgSz w:h="16834" w:w="11909"/>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03">
      <w:pPr>
        <w:spacing w:line="240" w:lineRule="auto"/>
        <w:rPr>
          <w:color w:val="b7b7b7"/>
          <w:sz w:val="20"/>
          <w:szCs w:val="20"/>
        </w:rPr>
      </w:pPr>
      <w:r w:rsidDel="00000000" w:rsidR="00000000" w:rsidRPr="00000000">
        <w:rPr>
          <w:color w:val="b7b7b7"/>
          <w:sz w:val="20"/>
          <w:szCs w:val="20"/>
          <w:rtl w:val="0"/>
        </w:rPr>
        <w:t xml:space="preserve">Fecha</w:t>
      </w:r>
    </w:p>
    <w:tbl>
      <w:tblPr>
        <w:tblStyle w:val="Table1"/>
        <w:tblW w:w="429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290"/>
        <w:tblGridChange w:id="0">
          <w:tblGrid>
            <w:gridCol w:w="4290"/>
          </w:tblGrid>
        </w:tblGridChange>
      </w:tblGrid>
      <w:tr>
        <w:trPr>
          <w:trHeight w:val="300" w:hRule="atLeast"/>
        </w:trPr>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4">
            <w:pPr>
              <w:widowControl w:val="0"/>
              <w:spacing w:line="240" w:lineRule="auto"/>
              <w:rPr>
                <w:b w:val="1"/>
                <w:sz w:val="20"/>
                <w:szCs w:val="20"/>
              </w:rPr>
            </w:pPr>
            <w:r w:rsidDel="00000000" w:rsidR="00000000" w:rsidRPr="00000000">
              <w:rPr>
                <w:rtl w:val="0"/>
              </w:rPr>
            </w:r>
          </w:p>
        </w:tc>
      </w:tr>
    </w:tbl>
    <w:p w:rsidR="00000000" w:rsidDel="00000000" w:rsidP="00000000" w:rsidRDefault="00000000" w:rsidRPr="00000000" w14:paraId="00000005">
      <w:pPr>
        <w:spacing w:line="240" w:lineRule="auto"/>
        <w:rPr>
          <w:color w:val="b7b7b7"/>
          <w:sz w:val="20"/>
          <w:szCs w:val="20"/>
        </w:rPr>
      </w:pPr>
      <w:r w:rsidDel="00000000" w:rsidR="00000000" w:rsidRPr="00000000">
        <w:rPr>
          <w:rtl w:val="0"/>
        </w:rPr>
      </w:r>
    </w:p>
    <w:p w:rsidR="00000000" w:rsidDel="00000000" w:rsidP="00000000" w:rsidRDefault="00000000" w:rsidRPr="00000000" w14:paraId="00000006">
      <w:pPr>
        <w:spacing w:line="240" w:lineRule="auto"/>
        <w:ind w:left="-283.4645669291342" w:firstLine="0"/>
        <w:rPr>
          <w:color w:val="b7b7b7"/>
          <w:sz w:val="20"/>
          <w:szCs w:val="20"/>
        </w:rPr>
      </w:pPr>
      <w:r w:rsidDel="00000000" w:rsidR="00000000" w:rsidRPr="00000000">
        <w:rPr>
          <w:color w:val="b7b7b7"/>
          <w:sz w:val="20"/>
          <w:szCs w:val="20"/>
          <w:rtl w:val="0"/>
        </w:rPr>
        <w:t xml:space="preserve"> Mes de ejecución</w:t>
      </w:r>
    </w:p>
    <w:tbl>
      <w:tblPr>
        <w:tblStyle w:val="Table2"/>
        <w:tblW w:w="4394.999999999999" w:type="dxa"/>
        <w:jc w:val="left"/>
        <w:tblInd w:w="-14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197.4999999999995"/>
        <w:gridCol w:w="2197.4999999999995"/>
        <w:tblGridChange w:id="0">
          <w:tblGrid>
            <w:gridCol w:w="2197.4999999999995"/>
            <w:gridCol w:w="2197.4999999999995"/>
          </w:tblGrid>
        </w:tblGridChange>
      </w:tblGrid>
      <w:tr>
        <w:trPr>
          <w:trHeight w:val="340" w:hRule="atLeast"/>
        </w:trPr>
        <w:tc>
          <w:tcPr>
            <w:gridSpan w:val="2"/>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7">
            <w:pPr>
              <w:widowControl w:val="0"/>
              <w:spacing w:line="240" w:lineRule="auto"/>
              <w:rPr>
                <w:color w:val="b7b7b7"/>
                <w:sz w:val="20"/>
                <w:szCs w:val="20"/>
              </w:rPr>
            </w:pPr>
            <w:r w:rsidDel="00000000" w:rsidR="00000000" w:rsidRPr="00000000">
              <w:rPr>
                <w:rtl w:val="0"/>
              </w:rPr>
            </w:r>
          </w:p>
        </w:tc>
      </w:tr>
    </w:tbl>
    <w:p w:rsidR="00000000" w:rsidDel="00000000" w:rsidP="00000000" w:rsidRDefault="00000000" w:rsidRPr="00000000" w14:paraId="00000009">
      <w:pPr>
        <w:spacing w:line="240" w:lineRule="auto"/>
        <w:rPr>
          <w:color w:val="b7b7b7"/>
          <w:sz w:val="20"/>
          <w:szCs w:val="20"/>
        </w:rPr>
        <w:sectPr>
          <w:type w:val="continuous"/>
          <w:pgSz w:h="16834" w:w="11909"/>
          <w:pgMar w:bottom="1440" w:top="1440" w:left="1440" w:right="1440" w:header="720" w:footer="720"/>
          <w:cols w:equalWidth="0" w:num="2">
            <w:col w:space="720" w:w="4152.74"/>
            <w:col w:space="0" w:w="4152.74"/>
          </w:cols>
        </w:sectPr>
      </w:pPr>
      <w:r w:rsidDel="00000000" w:rsidR="00000000" w:rsidRPr="00000000">
        <w:rPr>
          <w:rtl w:val="0"/>
        </w:rPr>
      </w:r>
    </w:p>
    <w:p w:rsidR="00000000" w:rsidDel="00000000" w:rsidP="00000000" w:rsidRDefault="00000000" w:rsidRPr="00000000" w14:paraId="0000000A">
      <w:pPr>
        <w:spacing w:line="240" w:lineRule="auto"/>
        <w:rPr>
          <w:color w:val="b7b7b7"/>
          <w:sz w:val="20"/>
          <w:szCs w:val="20"/>
        </w:rPr>
      </w:pPr>
      <w:r w:rsidDel="00000000" w:rsidR="00000000" w:rsidRPr="00000000">
        <w:rPr>
          <w:color w:val="b7b7b7"/>
          <w:sz w:val="20"/>
          <w:szCs w:val="20"/>
          <w:rtl w:val="0"/>
        </w:rPr>
        <w:t xml:space="preserve">Nombre Agente de Desarrollo Local / ADL</w:t>
      </w:r>
    </w:p>
    <w:tbl>
      <w:tblPr>
        <w:tblStyle w:val="Table3"/>
        <w:tblW w:w="9025.5"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5.5"/>
        <w:tblGridChange w:id="0">
          <w:tblGrid>
            <w:gridCol w:w="9025.5"/>
          </w:tblGrid>
        </w:tblGridChange>
      </w:tblGrid>
      <w:tr>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B">
            <w:pPr>
              <w:widowControl w:val="0"/>
              <w:spacing w:line="240" w:lineRule="auto"/>
              <w:rPr>
                <w:color w:val="b7b7b7"/>
                <w:sz w:val="20"/>
                <w:szCs w:val="20"/>
              </w:rPr>
            </w:pPr>
            <w:r w:rsidDel="00000000" w:rsidR="00000000" w:rsidRPr="00000000">
              <w:rPr>
                <w:rtl w:val="0"/>
              </w:rPr>
            </w:r>
          </w:p>
        </w:tc>
      </w:tr>
    </w:tbl>
    <w:p w:rsidR="00000000" w:rsidDel="00000000" w:rsidP="00000000" w:rsidRDefault="00000000" w:rsidRPr="00000000" w14:paraId="0000000C">
      <w:pPr>
        <w:rPr/>
        <w:sectPr>
          <w:type w:val="continuous"/>
          <w:pgSz w:h="16834" w:w="11909"/>
          <w:pgMar w:bottom="1440" w:top="1440" w:left="1440" w:right="1440" w:header="720" w:footer="720"/>
          <w:cols w:equalWidth="0" w:num="1">
            <w:col w:space="0" w:w="9025.5"/>
          </w:cols>
        </w:sectPr>
      </w:pPr>
      <w:r w:rsidDel="00000000" w:rsidR="00000000" w:rsidRPr="00000000">
        <w:rPr>
          <w:rtl w:val="0"/>
        </w:rPr>
      </w:r>
    </w:p>
    <w:p w:rsidR="00000000" w:rsidDel="00000000" w:rsidP="00000000" w:rsidRDefault="00000000" w:rsidRPr="00000000" w14:paraId="0000000D">
      <w:pPr>
        <w:rPr>
          <w:b w:val="1"/>
          <w:sz w:val="24"/>
          <w:szCs w:val="24"/>
        </w:rPr>
        <w:sectPr>
          <w:type w:val="continuous"/>
          <w:pgSz w:h="16834" w:w="11909"/>
          <w:pgMar w:bottom="1440" w:top="1440" w:left="1440" w:right="1440" w:header="720" w:footer="720"/>
        </w:sectPr>
      </w:pPr>
      <w:r w:rsidDel="00000000" w:rsidR="00000000" w:rsidRPr="00000000">
        <w:rPr>
          <w:b w:val="1"/>
          <w:sz w:val="24"/>
          <w:szCs w:val="24"/>
          <w:rtl w:val="0"/>
        </w:rPr>
        <w:t xml:space="preserve">1. PROYECTO</w:t>
      </w:r>
    </w:p>
    <w:p w:rsidR="00000000" w:rsidDel="00000000" w:rsidP="00000000" w:rsidRDefault="00000000" w:rsidRPr="00000000" w14:paraId="0000000E">
      <w:pPr>
        <w:spacing w:line="240" w:lineRule="auto"/>
        <w:rPr>
          <w:color w:val="b7b7b7"/>
          <w:sz w:val="20"/>
          <w:szCs w:val="20"/>
        </w:rPr>
      </w:pPr>
      <w:r w:rsidDel="00000000" w:rsidR="00000000" w:rsidRPr="00000000">
        <w:rPr>
          <w:color w:val="b7b7b7"/>
          <w:sz w:val="20"/>
          <w:szCs w:val="20"/>
          <w:rtl w:val="0"/>
        </w:rPr>
        <w:t xml:space="preserve">Nombre / Código</w:t>
      </w:r>
    </w:p>
    <w:tbl>
      <w:tblPr>
        <w:tblStyle w:val="Table4"/>
        <w:tblW w:w="903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260"/>
        <w:gridCol w:w="1770"/>
        <w:tblGridChange w:id="0">
          <w:tblGrid>
            <w:gridCol w:w="7260"/>
            <w:gridCol w:w="1770"/>
          </w:tblGrid>
        </w:tblGridChange>
      </w:tblGrid>
      <w:tr>
        <w:trPr>
          <w:trHeight w:val="400" w:hRule="atLeast"/>
        </w:trPr>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0F">
            <w:pPr>
              <w:widowControl w:val="0"/>
              <w:spacing w:line="240" w:lineRule="auto"/>
              <w:ind w:right="-2439.6850393700784"/>
              <w:rPr>
                <w:b w:val="1"/>
                <w:sz w:val="20"/>
                <w:szCs w:val="20"/>
              </w:rPr>
            </w:pP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0">
            <w:pPr>
              <w:widowControl w:val="0"/>
              <w:spacing w:line="240" w:lineRule="auto"/>
              <w:ind w:right="-2439.6850393700784"/>
              <w:rPr>
                <w:b w:val="1"/>
                <w:sz w:val="14"/>
                <w:szCs w:val="14"/>
              </w:rPr>
            </w:pPr>
            <w:r w:rsidDel="00000000" w:rsidR="00000000" w:rsidRPr="00000000">
              <w:rPr>
                <w:rtl w:val="0"/>
              </w:rPr>
            </w:r>
          </w:p>
        </w:tc>
      </w:tr>
    </w:tbl>
    <w:p w:rsidR="00000000" w:rsidDel="00000000" w:rsidP="00000000" w:rsidRDefault="00000000" w:rsidRPr="00000000" w14:paraId="00000011">
      <w:pPr>
        <w:spacing w:line="240" w:lineRule="auto"/>
        <w:rPr>
          <w:color w:val="b7b7b7"/>
          <w:sz w:val="20"/>
          <w:szCs w:val="20"/>
        </w:rPr>
      </w:pPr>
      <w:r w:rsidDel="00000000" w:rsidR="00000000" w:rsidRPr="00000000">
        <w:rPr>
          <w:rtl w:val="0"/>
        </w:rPr>
      </w:r>
    </w:p>
    <w:p w:rsidR="00000000" w:rsidDel="00000000" w:rsidP="00000000" w:rsidRDefault="00000000" w:rsidRPr="00000000" w14:paraId="00000012">
      <w:pPr>
        <w:spacing w:line="240" w:lineRule="auto"/>
        <w:rPr>
          <w:color w:val="b7b7b7"/>
          <w:sz w:val="20"/>
          <w:szCs w:val="20"/>
        </w:rPr>
      </w:pPr>
      <w:r w:rsidDel="00000000" w:rsidR="00000000" w:rsidRPr="00000000">
        <w:rPr>
          <w:color w:val="b7b7b7"/>
          <w:sz w:val="20"/>
          <w:szCs w:val="20"/>
          <w:rtl w:val="0"/>
        </w:rPr>
        <w:t xml:space="preserve">Institución ejecutora</w:t>
      </w:r>
    </w:p>
    <w:tbl>
      <w:tblPr>
        <w:tblStyle w:val="Table5"/>
        <w:tblW w:w="903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260"/>
        <w:gridCol w:w="1770"/>
        <w:tblGridChange w:id="0">
          <w:tblGrid>
            <w:gridCol w:w="7260"/>
            <w:gridCol w:w="1770"/>
          </w:tblGrid>
        </w:tblGridChange>
      </w:tblGrid>
      <w:tr>
        <w:trPr>
          <w:trHeight w:val="400" w:hRule="atLeast"/>
        </w:trPr>
        <w:tc>
          <w:tcPr>
            <w:gridSpan w:val="2"/>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3">
            <w:pPr>
              <w:widowControl w:val="0"/>
              <w:spacing w:line="240" w:lineRule="auto"/>
              <w:ind w:right="-2439.6850393700784"/>
              <w:rPr>
                <w:b w:val="1"/>
                <w:sz w:val="20"/>
                <w:szCs w:val="20"/>
              </w:rPr>
            </w:pPr>
            <w:r w:rsidDel="00000000" w:rsidR="00000000" w:rsidRPr="00000000">
              <w:rPr>
                <w:rtl w:val="0"/>
              </w:rPr>
            </w:r>
          </w:p>
        </w:tc>
      </w:tr>
    </w:tbl>
    <w:p w:rsidR="00000000" w:rsidDel="00000000" w:rsidP="00000000" w:rsidRDefault="00000000" w:rsidRPr="00000000" w14:paraId="00000015">
      <w:pPr>
        <w:spacing w:line="240" w:lineRule="auto"/>
        <w:rPr>
          <w:color w:val="b7b7b7"/>
          <w:sz w:val="20"/>
          <w:szCs w:val="20"/>
        </w:rPr>
      </w:pPr>
      <w:r w:rsidDel="00000000" w:rsidR="00000000" w:rsidRPr="00000000">
        <w:rPr>
          <w:rtl w:val="0"/>
        </w:rPr>
      </w:r>
    </w:p>
    <w:p w:rsidR="00000000" w:rsidDel="00000000" w:rsidP="00000000" w:rsidRDefault="00000000" w:rsidRPr="00000000" w14:paraId="00000016">
      <w:pPr>
        <w:spacing w:line="240" w:lineRule="auto"/>
        <w:rPr>
          <w:color w:val="b7b7b7"/>
          <w:sz w:val="20"/>
          <w:szCs w:val="20"/>
        </w:rPr>
      </w:pPr>
      <w:r w:rsidDel="00000000" w:rsidR="00000000" w:rsidRPr="00000000">
        <w:rPr>
          <w:color w:val="b7b7b7"/>
          <w:sz w:val="20"/>
          <w:szCs w:val="20"/>
          <w:rtl w:val="0"/>
        </w:rPr>
        <w:t xml:space="preserve">Objetivos del proyecto</w:t>
      </w:r>
    </w:p>
    <w:tbl>
      <w:tblPr>
        <w:tblStyle w:val="Table6"/>
        <w:tblW w:w="903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260"/>
        <w:gridCol w:w="1770"/>
        <w:tblGridChange w:id="0">
          <w:tblGrid>
            <w:gridCol w:w="7260"/>
            <w:gridCol w:w="1770"/>
          </w:tblGrid>
        </w:tblGridChange>
      </w:tblGrid>
      <w:tr>
        <w:trPr>
          <w:trHeight w:val="420" w:hRule="atLeast"/>
        </w:trPr>
        <w:tc>
          <w:tcPr>
            <w:gridSpan w:val="2"/>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7">
            <w:pPr>
              <w:widowControl w:val="0"/>
              <w:spacing w:line="240" w:lineRule="auto"/>
              <w:ind w:right="-2439.6850393700784"/>
              <w:rPr>
                <w:b w:val="1"/>
                <w:sz w:val="20"/>
                <w:szCs w:val="20"/>
              </w:rPr>
            </w:pPr>
            <w:r w:rsidDel="00000000" w:rsidR="00000000" w:rsidRPr="00000000">
              <w:rPr>
                <w:rtl w:val="0"/>
              </w:rPr>
            </w:r>
          </w:p>
        </w:tc>
      </w:tr>
    </w:tbl>
    <w:p w:rsidR="00000000" w:rsidDel="00000000" w:rsidP="00000000" w:rsidRDefault="00000000" w:rsidRPr="00000000" w14:paraId="00000019">
      <w:pPr>
        <w:spacing w:line="240" w:lineRule="auto"/>
        <w:rPr>
          <w:color w:val="b7b7b7"/>
          <w:sz w:val="20"/>
          <w:szCs w:val="20"/>
        </w:rPr>
      </w:pPr>
      <w:r w:rsidDel="00000000" w:rsidR="00000000" w:rsidRPr="00000000">
        <w:rPr>
          <w:rtl w:val="0"/>
        </w:rPr>
      </w:r>
    </w:p>
    <w:p w:rsidR="00000000" w:rsidDel="00000000" w:rsidP="00000000" w:rsidRDefault="00000000" w:rsidRPr="00000000" w14:paraId="0000001A">
      <w:pPr>
        <w:spacing w:line="240" w:lineRule="auto"/>
        <w:rPr>
          <w:color w:val="b7b7b7"/>
          <w:sz w:val="20"/>
          <w:szCs w:val="20"/>
        </w:rPr>
      </w:pPr>
      <w:r w:rsidDel="00000000" w:rsidR="00000000" w:rsidRPr="00000000">
        <w:rPr>
          <w:color w:val="b7b7b7"/>
          <w:sz w:val="20"/>
          <w:szCs w:val="20"/>
          <w:rtl w:val="0"/>
        </w:rPr>
        <w:t xml:space="preserve">Síntesis del proyecto</w:t>
      </w:r>
    </w:p>
    <w:tbl>
      <w:tblPr>
        <w:tblStyle w:val="Table7"/>
        <w:tblW w:w="9030.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260"/>
        <w:gridCol w:w="1770"/>
        <w:tblGridChange w:id="0">
          <w:tblGrid>
            <w:gridCol w:w="7260"/>
            <w:gridCol w:w="1770"/>
          </w:tblGrid>
        </w:tblGridChange>
      </w:tblGrid>
      <w:tr>
        <w:trPr>
          <w:trHeight w:val="4840" w:hRule="atLeast"/>
        </w:trPr>
        <w:tc>
          <w:tcPr>
            <w:gridSpan w:val="2"/>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B">
            <w:pPr>
              <w:widowControl w:val="0"/>
              <w:spacing w:line="240" w:lineRule="auto"/>
              <w:ind w:right="-2439.6850393700784"/>
              <w:rPr>
                <w:b w:val="1"/>
                <w:sz w:val="20"/>
                <w:szCs w:val="20"/>
              </w:rPr>
            </w:pPr>
            <w:r w:rsidDel="00000000" w:rsidR="00000000" w:rsidRPr="00000000">
              <w:rPr>
                <w:rtl w:val="0"/>
              </w:rPr>
            </w:r>
          </w:p>
        </w:tc>
      </w:tr>
    </w:tbl>
    <w:p w:rsidR="00000000" w:rsidDel="00000000" w:rsidP="00000000" w:rsidRDefault="00000000" w:rsidRPr="00000000" w14:paraId="0000001D">
      <w:pPr>
        <w:ind w:left="0" w:firstLine="0"/>
        <w:rPr/>
        <w:sectPr>
          <w:headerReference r:id="rId7" w:type="default"/>
          <w:type w:val="continuous"/>
          <w:pgSz w:h="16834" w:w="11909"/>
          <w:pgMar w:bottom="1440" w:top="1440" w:left="1440" w:right="1440" w:header="720" w:footer="720"/>
          <w:cols w:equalWidth="0" w:num="1">
            <w:col w:space="0" w:w="9025.5"/>
          </w:cols>
        </w:sectPr>
      </w:pPr>
      <w:r w:rsidDel="00000000" w:rsidR="00000000" w:rsidRPr="00000000">
        <w:rPr>
          <w:rtl w:val="0"/>
        </w:rPr>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sz w:val="24"/>
          <w:szCs w:val="24"/>
        </w:rPr>
      </w:pPr>
      <w:r w:rsidDel="00000000" w:rsidR="00000000" w:rsidRPr="00000000">
        <w:rPr>
          <w:b w:val="1"/>
          <w:sz w:val="24"/>
          <w:szCs w:val="24"/>
          <w:rtl w:val="0"/>
        </w:rPr>
        <w:t xml:space="preserve">2. ACTIVIDADES</w:t>
      </w:r>
    </w:p>
    <w:p w:rsidR="00000000" w:rsidDel="00000000" w:rsidP="00000000" w:rsidRDefault="00000000" w:rsidRPr="00000000" w14:paraId="0000001F">
      <w:pPr>
        <w:spacing w:line="276" w:lineRule="auto"/>
        <w:rPr>
          <w:i w:val="1"/>
          <w:highlight w:val="yellow"/>
        </w:rPr>
      </w:pPr>
      <w:r w:rsidDel="00000000" w:rsidR="00000000" w:rsidRPr="00000000">
        <w:rPr>
          <w:i w:val="1"/>
          <w:rtl w:val="0"/>
        </w:rPr>
        <w:t xml:space="preserve">Describir brevemente las actividades realizadas a la fecha y los principales resultados de cada una de ellas. </w:t>
      </w:r>
      <w:r w:rsidDel="00000000" w:rsidR="00000000" w:rsidRPr="00000000">
        <w:rPr>
          <w:rtl w:val="0"/>
        </w:rPr>
      </w:r>
    </w:p>
    <w:p w:rsidR="00000000" w:rsidDel="00000000" w:rsidP="00000000" w:rsidRDefault="00000000" w:rsidRPr="00000000" w14:paraId="00000020">
      <w:pPr>
        <w:spacing w:line="276" w:lineRule="auto"/>
        <w:ind w:left="0" w:firstLine="0"/>
        <w:rPr>
          <w:b w:val="1"/>
          <w:sz w:val="24"/>
          <w:szCs w:val="24"/>
        </w:rPr>
      </w:pPr>
      <w:r w:rsidDel="00000000" w:rsidR="00000000" w:rsidRPr="00000000">
        <w:rPr>
          <w:rtl w:val="0"/>
        </w:rPr>
      </w:r>
    </w:p>
    <w:p w:rsidR="00000000" w:rsidDel="00000000" w:rsidP="00000000" w:rsidRDefault="00000000" w:rsidRPr="00000000" w14:paraId="00000021">
      <w:pPr>
        <w:spacing w:line="276" w:lineRule="auto"/>
        <w:ind w:left="0" w:firstLine="0"/>
        <w:rPr>
          <w:b w:val="1"/>
          <w:sz w:val="24"/>
          <w:szCs w:val="24"/>
        </w:rPr>
      </w:pPr>
      <w:r w:rsidDel="00000000" w:rsidR="00000000" w:rsidRPr="00000000">
        <w:rPr>
          <w:rtl w:val="0"/>
        </w:rPr>
      </w:r>
    </w:p>
    <w:p w:rsidR="00000000" w:rsidDel="00000000" w:rsidP="00000000" w:rsidRDefault="00000000" w:rsidRPr="00000000" w14:paraId="00000022">
      <w:pPr>
        <w:spacing w:line="276" w:lineRule="auto"/>
        <w:ind w:left="0" w:firstLine="0"/>
        <w:rPr>
          <w:i w:val="1"/>
        </w:rPr>
      </w:pPr>
      <w:r w:rsidDel="00000000" w:rsidR="00000000" w:rsidRPr="00000000">
        <w:rPr>
          <w:rtl w:val="0"/>
        </w:rPr>
      </w:r>
    </w:p>
    <w:p w:rsidR="00000000" w:rsidDel="00000000" w:rsidP="00000000" w:rsidRDefault="00000000" w:rsidRPr="00000000" w14:paraId="00000023">
      <w:pPr>
        <w:spacing w:line="276" w:lineRule="auto"/>
        <w:ind w:left="0" w:firstLine="0"/>
        <w:rPr>
          <w:i w:val="1"/>
        </w:rPr>
      </w:pPr>
      <w:r w:rsidDel="00000000" w:rsidR="00000000" w:rsidRPr="00000000">
        <w:rPr>
          <w:rtl w:val="0"/>
        </w:rPr>
      </w:r>
    </w:p>
    <w:p w:rsidR="00000000" w:rsidDel="00000000" w:rsidP="00000000" w:rsidRDefault="00000000" w:rsidRPr="00000000" w14:paraId="00000024">
      <w:pPr>
        <w:spacing w:line="276" w:lineRule="auto"/>
        <w:ind w:left="0" w:firstLine="0"/>
        <w:rPr>
          <w:b w:val="1"/>
          <w:sz w:val="24"/>
          <w:szCs w:val="24"/>
        </w:rPr>
      </w:pPr>
      <w:r w:rsidDel="00000000" w:rsidR="00000000" w:rsidRPr="00000000">
        <w:rPr>
          <w:i w:val="1"/>
          <w:rtl w:val="0"/>
        </w:rPr>
        <w:t xml:space="preserve"> </w:t>
      </w:r>
      <w:r w:rsidDel="00000000" w:rsidR="00000000" w:rsidRPr="00000000">
        <w:rPr>
          <w:b w:val="1"/>
          <w:sz w:val="24"/>
          <w:szCs w:val="24"/>
          <w:rtl w:val="0"/>
        </w:rPr>
        <w:t xml:space="preserve">3. ESTADO DE AVANCE</w:t>
      </w:r>
    </w:p>
    <w:p w:rsidR="00000000" w:rsidDel="00000000" w:rsidP="00000000" w:rsidRDefault="00000000" w:rsidRPr="00000000" w14:paraId="00000025">
      <w:pPr>
        <w:spacing w:line="276" w:lineRule="auto"/>
        <w:rPr>
          <w:i w:val="1"/>
        </w:rPr>
      </w:pPr>
      <w:r w:rsidDel="00000000" w:rsidR="00000000" w:rsidRPr="00000000">
        <w:rPr>
          <w:i w:val="1"/>
          <w:rtl w:val="0"/>
        </w:rPr>
        <w:t xml:space="preserve">Describir según las dimensiones del proyecto los avances de la intervención realizados hasta la fecha, es probable que no existan avances en todas las dimensiones.</w:t>
      </w:r>
    </w:p>
    <w:p w:rsidR="00000000" w:rsidDel="00000000" w:rsidP="00000000" w:rsidRDefault="00000000" w:rsidRPr="00000000" w14:paraId="00000026">
      <w:pPr>
        <w:spacing w:line="276" w:lineRule="auto"/>
        <w:rPr>
          <w:i w:val="1"/>
        </w:rPr>
      </w:pPr>
      <w:r w:rsidDel="00000000" w:rsidR="00000000" w:rsidRPr="00000000">
        <w:rPr>
          <w:rtl w:val="0"/>
        </w:rPr>
      </w:r>
    </w:p>
    <w:tbl>
      <w:tblPr>
        <w:tblStyle w:val="Table8"/>
        <w:tblW w:w="900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05"/>
        <w:gridCol w:w="6795"/>
        <w:tblGridChange w:id="0">
          <w:tblGrid>
            <w:gridCol w:w="2205"/>
            <w:gridCol w:w="6795"/>
          </w:tblGrid>
        </w:tblGridChange>
      </w:tblGrid>
      <w:tr>
        <w:trPr>
          <w:trHeight w:val="3040" w:hRule="atLeast"/>
        </w:trPr>
        <w:tc>
          <w:tcPr>
            <w:tcBorders>
              <w:top w:color="cccccc" w:space="0" w:sz="8" w:val="single"/>
              <w:left w:color="cccccc" w:space="0" w:sz="8" w:val="single"/>
              <w:bottom w:color="cccccc" w:space="0" w:sz="8" w:val="single"/>
              <w:right w:color="cccccc" w:space="0" w:sz="8" w:val="single"/>
            </w:tcBorders>
            <w:shd w:fill="d9d9d9" w:val="clear"/>
            <w:tcMar>
              <w:top w:w="100.0" w:type="dxa"/>
              <w:left w:w="100.0" w:type="dxa"/>
              <w:bottom w:w="100.0" w:type="dxa"/>
              <w:right w:w="100.0" w:type="dxa"/>
            </w:tcMar>
            <w:vAlign w:val="center"/>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Definición de Problema o Necesidad</w:t>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i w:val="1"/>
                <w:sz w:val="18"/>
                <w:szCs w:val="18"/>
                <w:rtl w:val="0"/>
              </w:rPr>
              <w:t xml:space="preserve">Registrar el conocimiento que se genera sobre el problema o necesidad de los usuarios finales que el piloto busca resolver. El objetivo es entender a profundidad si el problema o necesidad está bien identificado y si refleja la realidad de los usuarios. </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9">
            <w:pPr>
              <w:spacing w:line="276" w:lineRule="auto"/>
              <w:rPr>
                <w:i w:val="1"/>
                <w:sz w:val="20"/>
                <w:szCs w:val="20"/>
              </w:rPr>
            </w:pPr>
            <w:r w:rsidDel="00000000" w:rsidR="00000000" w:rsidRPr="00000000">
              <w:rPr>
                <w:rtl w:val="0"/>
              </w:rPr>
            </w:r>
          </w:p>
        </w:tc>
      </w:tr>
      <w:tr>
        <w:trPr>
          <w:trHeight w:val="2620" w:hRule="atLeast"/>
        </w:trPr>
        <w:tc>
          <w:tcPr>
            <w:tcBorders>
              <w:top w:color="cccccc" w:space="0" w:sz="8" w:val="single"/>
              <w:left w:color="cccccc" w:space="0" w:sz="8" w:val="single"/>
              <w:bottom w:color="cccccc" w:space="0" w:sz="8" w:val="single"/>
              <w:right w:color="cccccc" w:space="0" w:sz="8" w:val="single"/>
            </w:tcBorders>
            <w:shd w:fill="d9d9d9" w:val="clear"/>
            <w:tcMar>
              <w:top w:w="100.0" w:type="dxa"/>
              <w:left w:w="100.0" w:type="dxa"/>
              <w:bottom w:w="100.0" w:type="dxa"/>
              <w:right w:w="100.0" w:type="dxa"/>
            </w:tcMar>
            <w:vAlign w:val="center"/>
          </w:tcPr>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Diseño de la Solución</w:t>
            </w:r>
          </w:p>
          <w:p w:rsidR="00000000" w:rsidDel="00000000" w:rsidP="00000000" w:rsidRDefault="00000000" w:rsidRPr="00000000" w14:paraId="0000002B">
            <w:pPr>
              <w:widowControl w:val="0"/>
              <w:spacing w:line="273.6" w:lineRule="auto"/>
              <w:ind w:left="0" w:firstLine="0"/>
              <w:rPr>
                <w:b w:val="1"/>
                <w:sz w:val="18"/>
                <w:szCs w:val="18"/>
              </w:rPr>
            </w:pPr>
            <w:r w:rsidDel="00000000" w:rsidR="00000000" w:rsidRPr="00000000">
              <w:rPr>
                <w:i w:val="1"/>
                <w:sz w:val="18"/>
                <w:szCs w:val="18"/>
                <w:rtl w:val="0"/>
              </w:rPr>
              <w:t xml:space="preserve">Registrar información sobre la pertinencia de la solución que se está implementando. Aún cuando el problema haya sido identificado adecuadamente puede suceder que la solución diseñada no sea efectiva al problema, o que</w:t>
            </w:r>
            <w:r w:rsidDel="00000000" w:rsidR="00000000" w:rsidRPr="00000000">
              <w:rPr>
                <w:sz w:val="18"/>
                <w:szCs w:val="18"/>
                <w:rtl w:val="0"/>
              </w:rPr>
              <w:t xml:space="preserve"> necesite ser ajustada. </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sz w:val="20"/>
                <w:szCs w:val="20"/>
              </w:rPr>
            </w:pPr>
            <w:r w:rsidDel="00000000" w:rsidR="00000000" w:rsidRPr="00000000">
              <w:rPr>
                <w:rtl w:val="0"/>
              </w:rPr>
            </w:r>
          </w:p>
        </w:tc>
      </w:tr>
      <w:tr>
        <w:trPr>
          <w:trHeight w:val="4300" w:hRule="atLeast"/>
        </w:trPr>
        <w:tc>
          <w:tcPr>
            <w:tcBorders>
              <w:top w:color="cccccc" w:space="0" w:sz="8" w:val="single"/>
              <w:left w:color="cccccc" w:space="0" w:sz="8" w:val="single"/>
              <w:bottom w:color="cccccc" w:space="0" w:sz="8" w:val="single"/>
              <w:right w:color="cccccc" w:space="0" w:sz="8" w:val="single"/>
            </w:tcBorders>
            <w:shd w:fill="d9d9d9" w:val="clear"/>
            <w:tcMar>
              <w:top w:w="100.0" w:type="dxa"/>
              <w:left w:w="100.0" w:type="dxa"/>
              <w:bottom w:w="100.0" w:type="dxa"/>
              <w:right w:w="100.0" w:type="dxa"/>
            </w:tcMar>
            <w:vAlign w:val="center"/>
          </w:tcPr>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Identidad</w:t>
            </w:r>
          </w:p>
          <w:p w:rsidR="00000000" w:rsidDel="00000000" w:rsidP="00000000" w:rsidRDefault="00000000" w:rsidRPr="00000000" w14:paraId="0000002E">
            <w:pPr>
              <w:widowControl w:val="0"/>
              <w:spacing w:line="273.6" w:lineRule="auto"/>
              <w:ind w:left="0" w:firstLine="0"/>
              <w:rPr>
                <w:b w:val="1"/>
              </w:rPr>
            </w:pPr>
            <w:r w:rsidDel="00000000" w:rsidR="00000000" w:rsidRPr="00000000">
              <w:rPr>
                <w:i w:val="1"/>
                <w:sz w:val="18"/>
                <w:szCs w:val="18"/>
                <w:rtl w:val="0"/>
              </w:rPr>
              <w:t xml:space="preserve">Registrar cuál es la institución más idónea en el territorio para implementar la solución planteada. Muchas veces la solución diseñada plantea que la solución sea implementada desde una institución (municipio, Fundación, escuela, consultorio, etc) y durante la ejecución se identifica que existe otra más dispuesta o idónea debido a la naturaleza de las actividades y las preferencias de los usuarios finales.</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sz w:val="20"/>
                <w:szCs w:val="20"/>
              </w:rPr>
            </w:pPr>
            <w:r w:rsidDel="00000000" w:rsidR="00000000" w:rsidRPr="00000000">
              <w:rPr>
                <w:rtl w:val="0"/>
              </w:rPr>
            </w:r>
          </w:p>
        </w:tc>
      </w:tr>
      <w:tr>
        <w:trPr>
          <w:trHeight w:val="2960" w:hRule="atLeast"/>
        </w:trPr>
        <w:tc>
          <w:tcPr>
            <w:tcBorders>
              <w:top w:color="cccccc" w:space="0" w:sz="8" w:val="single"/>
              <w:left w:color="cccccc" w:space="0" w:sz="8" w:val="single"/>
              <w:bottom w:color="cccccc" w:space="0" w:sz="8" w:val="single"/>
              <w:right w:color="cccccc" w:space="0" w:sz="8" w:val="single"/>
            </w:tcBorders>
            <w:shd w:fill="d9d9d9" w:val="clear"/>
            <w:tcMar>
              <w:top w:w="100.0" w:type="dxa"/>
              <w:left w:w="100.0" w:type="dxa"/>
              <w:bottom w:w="100.0" w:type="dxa"/>
              <w:right w:w="100.0" w:type="dxa"/>
            </w:tcMar>
            <w:vAlign w:val="center"/>
          </w:tcPr>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Adopción o Adherencia</w:t>
            </w:r>
          </w:p>
          <w:p w:rsidR="00000000" w:rsidDel="00000000" w:rsidP="00000000" w:rsidRDefault="00000000" w:rsidRPr="00000000" w14:paraId="00000031">
            <w:pPr>
              <w:widowControl w:val="0"/>
              <w:spacing w:line="273.6" w:lineRule="auto"/>
              <w:rPr>
                <w:b w:val="1"/>
              </w:rPr>
            </w:pPr>
            <w:r w:rsidDel="00000000" w:rsidR="00000000" w:rsidRPr="00000000">
              <w:rPr>
                <w:i w:val="1"/>
                <w:sz w:val="18"/>
                <w:szCs w:val="18"/>
                <w:rtl w:val="0"/>
              </w:rPr>
              <w:t xml:space="preserve">Registrar si los usuarios finales adoptan o no la solución propuesta. Es necesario registrar aquí los aprendizajes que se generen sobre convocatoria, selección, adherencia y logros de los usuarios de la solución. </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sz w:val="20"/>
                <w:szCs w:val="20"/>
              </w:rPr>
            </w:pPr>
            <w:r w:rsidDel="00000000" w:rsidR="00000000" w:rsidRPr="00000000">
              <w:rPr>
                <w:rtl w:val="0"/>
              </w:rPr>
            </w:r>
          </w:p>
        </w:tc>
      </w:tr>
      <w:tr>
        <w:trPr>
          <w:trHeight w:val="4660" w:hRule="atLeast"/>
        </w:trPr>
        <w:tc>
          <w:tcPr>
            <w:tcBorders>
              <w:top w:color="cccccc" w:space="0" w:sz="8" w:val="single"/>
              <w:left w:color="cccccc" w:space="0" w:sz="8" w:val="single"/>
              <w:bottom w:color="cccccc" w:space="0" w:sz="8" w:val="single"/>
              <w:right w:color="cccccc" w:space="0" w:sz="8" w:val="single"/>
            </w:tcBorders>
            <w:shd w:fill="d9d9d9" w:val="clear"/>
            <w:tcMar>
              <w:top w:w="100.0" w:type="dxa"/>
              <w:left w:w="100.0" w:type="dxa"/>
              <w:bottom w:w="100.0" w:type="dxa"/>
              <w:right w:w="100.0" w:type="dxa"/>
            </w:tcMar>
            <w:vAlign w:val="center"/>
          </w:tcPr>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Gestión</w:t>
            </w:r>
          </w:p>
          <w:p w:rsidR="00000000" w:rsidDel="00000000" w:rsidP="00000000" w:rsidRDefault="00000000" w:rsidRPr="00000000" w14:paraId="00000034">
            <w:pPr>
              <w:widowControl w:val="0"/>
              <w:spacing w:line="273.6" w:lineRule="auto"/>
              <w:ind w:left="0" w:firstLine="0"/>
              <w:rPr>
                <w:i w:val="1"/>
                <w:sz w:val="18"/>
                <w:szCs w:val="18"/>
              </w:rPr>
            </w:pPr>
            <w:r w:rsidDel="00000000" w:rsidR="00000000" w:rsidRPr="00000000">
              <w:rPr>
                <w:i w:val="1"/>
                <w:sz w:val="18"/>
                <w:szCs w:val="18"/>
                <w:rtl w:val="0"/>
              </w:rPr>
              <w:t xml:space="preserve">Registrar los aprendizajes en materia de gestión del piloto, para identificar la forma más eficiente de implementar la solución diseñada. Es una dimensión fundamental ya que se deberán registrar los aprendizajes sobre el cronograma de actividades, los recursos humanos, las necesidades de capacitación, las alianzas necesarias para ejecutar, la coordinación con otras instituciones y actores, los mecanismos de ejecución y rendición, así como también los costos finales asociados a la ejecución de la solución planteada.</w:t>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sz w:val="20"/>
                <w:szCs w:val="20"/>
              </w:rPr>
            </w:pPr>
            <w:r w:rsidDel="00000000" w:rsidR="00000000" w:rsidRPr="00000000">
              <w:rPr>
                <w:rtl w:val="0"/>
              </w:rPr>
            </w:r>
          </w:p>
        </w:tc>
      </w:tr>
      <w:tr>
        <w:trPr>
          <w:trHeight w:val="2820" w:hRule="atLeast"/>
        </w:trPr>
        <w:tc>
          <w:tcPr>
            <w:tcBorders>
              <w:top w:color="cccccc" w:space="0" w:sz="8" w:val="single"/>
              <w:left w:color="cccccc" w:space="0" w:sz="8" w:val="single"/>
              <w:bottom w:color="cccccc" w:space="0" w:sz="8" w:val="single"/>
              <w:right w:color="cccccc" w:space="0" w:sz="8" w:val="single"/>
            </w:tcBorders>
            <w:shd w:fill="d9d9d9" w:val="clear"/>
            <w:tcMar>
              <w:top w:w="100.0" w:type="dxa"/>
              <w:left w:w="100.0" w:type="dxa"/>
              <w:bottom w:w="100.0" w:type="dxa"/>
              <w:right w:w="100.0" w:type="dxa"/>
            </w:tcMar>
            <w:vAlign w:val="center"/>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Consecuencias</w:t>
            </w:r>
          </w:p>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73.6" w:lineRule="auto"/>
              <w:ind w:left="0" w:right="0" w:firstLine="0"/>
              <w:jc w:val="left"/>
              <w:rPr>
                <w:b w:val="1"/>
              </w:rPr>
            </w:pPr>
            <w:r w:rsidDel="00000000" w:rsidR="00000000" w:rsidRPr="00000000">
              <w:rPr>
                <w:i w:val="1"/>
                <w:sz w:val="18"/>
                <w:szCs w:val="18"/>
                <w:rtl w:val="0"/>
              </w:rPr>
              <w:t xml:space="preserve">Se deben registrar bajo esta dimensión todas las consecuencias, positivas y negativas que se registran durante la ejecución del piloto. Es común que las soluciones implementadas tengan más consecuencias de las previstas en la etapa de diseño.</w:t>
            </w:r>
            <w:r w:rsidDel="00000000" w:rsidR="00000000" w:rsidRPr="00000000">
              <w:rPr>
                <w:rtl w:val="0"/>
              </w:rPr>
            </w:r>
          </w:p>
        </w:tc>
        <w:tc>
          <w:tcPr>
            <w:tcBorders>
              <w:top w:color="cccccc" w:space="0" w:sz="8" w:val="single"/>
              <w:left w:color="cccccc" w:space="0" w:sz="8" w:val="single"/>
              <w:bottom w:color="cccccc" w:space="0" w:sz="8" w:val="single"/>
              <w:right w:color="cccccc"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1"/>
                <w:sz w:val="20"/>
                <w:szCs w:val="20"/>
              </w:rPr>
            </w:pPr>
            <w:r w:rsidDel="00000000" w:rsidR="00000000" w:rsidRPr="00000000">
              <w:rPr>
                <w:rtl w:val="0"/>
              </w:rPr>
            </w:r>
          </w:p>
        </w:tc>
      </w:tr>
    </w:tbl>
    <w:p w:rsidR="00000000" w:rsidDel="00000000" w:rsidP="00000000" w:rsidRDefault="00000000" w:rsidRPr="00000000" w14:paraId="00000039">
      <w:pPr>
        <w:spacing w:line="276" w:lineRule="auto"/>
        <w:rPr>
          <w:i w:val="1"/>
        </w:rPr>
      </w:pPr>
      <w:r w:rsidDel="00000000" w:rsidR="00000000" w:rsidRPr="00000000">
        <w:rPr>
          <w:rtl w:val="0"/>
        </w:rPr>
      </w:r>
    </w:p>
    <w:p w:rsidR="00000000" w:rsidDel="00000000" w:rsidP="00000000" w:rsidRDefault="00000000" w:rsidRPr="00000000" w14:paraId="0000003A">
      <w:pPr>
        <w:spacing w:line="276" w:lineRule="auto"/>
        <w:rPr>
          <w:i w:val="1"/>
        </w:rPr>
      </w:pPr>
      <w:r w:rsidDel="00000000" w:rsidR="00000000" w:rsidRPr="00000000">
        <w:rPr>
          <w:rtl w:val="0"/>
        </w:rPr>
      </w:r>
    </w:p>
    <w:p w:rsidR="00000000" w:rsidDel="00000000" w:rsidP="00000000" w:rsidRDefault="00000000" w:rsidRPr="00000000" w14:paraId="0000003B">
      <w:pPr>
        <w:spacing w:line="276" w:lineRule="auto"/>
        <w:rPr>
          <w:b w:val="1"/>
          <w:sz w:val="24"/>
          <w:szCs w:val="24"/>
        </w:rPr>
      </w:pPr>
      <w:r w:rsidDel="00000000" w:rsidR="00000000" w:rsidRPr="00000000">
        <w:rPr>
          <w:rtl w:val="0"/>
        </w:rPr>
      </w:r>
    </w:p>
    <w:p w:rsidR="00000000" w:rsidDel="00000000" w:rsidP="00000000" w:rsidRDefault="00000000" w:rsidRPr="00000000" w14:paraId="0000003C">
      <w:pPr>
        <w:spacing w:line="276" w:lineRule="auto"/>
        <w:rPr>
          <w:b w:val="1"/>
          <w:sz w:val="24"/>
          <w:szCs w:val="24"/>
        </w:rPr>
      </w:pPr>
      <w:r w:rsidDel="00000000" w:rsidR="00000000" w:rsidRPr="00000000">
        <w:rPr>
          <w:i w:val="1"/>
          <w:rtl w:val="0"/>
        </w:rPr>
        <w:t xml:space="preserve"> </w:t>
      </w:r>
      <w:r w:rsidDel="00000000" w:rsidR="00000000" w:rsidRPr="00000000">
        <w:rPr>
          <w:b w:val="1"/>
          <w:sz w:val="24"/>
          <w:szCs w:val="24"/>
          <w:rtl w:val="0"/>
        </w:rPr>
        <w:t xml:space="preserve">4</w:t>
      </w:r>
      <w:r w:rsidDel="00000000" w:rsidR="00000000" w:rsidRPr="00000000">
        <w:rPr>
          <w:b w:val="1"/>
          <w:sz w:val="24"/>
          <w:szCs w:val="24"/>
          <w:rtl w:val="0"/>
        </w:rPr>
        <w:t xml:space="preserve">. RESULTADOS</w:t>
      </w:r>
    </w:p>
    <w:p w:rsidR="00000000" w:rsidDel="00000000" w:rsidP="00000000" w:rsidRDefault="00000000" w:rsidRPr="00000000" w14:paraId="0000003D">
      <w:pPr>
        <w:spacing w:line="276" w:lineRule="auto"/>
        <w:rPr>
          <w:i w:val="1"/>
          <w:highlight w:val="yellow"/>
        </w:rPr>
      </w:pPr>
      <w:r w:rsidDel="00000000" w:rsidR="00000000" w:rsidRPr="00000000">
        <w:rPr>
          <w:i w:val="1"/>
          <w:rtl w:val="0"/>
        </w:rPr>
        <w:t xml:space="preserve">Indicar el seguimiento a los indicadores de proceso, resultado y producto desde el ajuste al Plan de Pilotaje e Indicadores hasta la fecha. (Integrar como anexo la sección “Indicadores” de Plan de Pilotaje)</w:t>
      </w:r>
      <w:r w:rsidDel="00000000" w:rsidR="00000000" w:rsidRPr="00000000">
        <w:rPr>
          <w:rtl w:val="0"/>
        </w:rPr>
      </w:r>
    </w:p>
    <w:p w:rsidR="00000000" w:rsidDel="00000000" w:rsidP="00000000" w:rsidRDefault="00000000" w:rsidRPr="00000000" w14:paraId="0000003E">
      <w:pPr>
        <w:spacing w:line="276"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3F">
      <w:pPr>
        <w:spacing w:line="276" w:lineRule="auto"/>
        <w:rPr>
          <w:sz w:val="24"/>
          <w:szCs w:val="24"/>
        </w:rPr>
      </w:pPr>
      <w:r w:rsidDel="00000000" w:rsidR="00000000" w:rsidRPr="00000000">
        <w:rPr>
          <w:sz w:val="24"/>
          <w:szCs w:val="24"/>
          <w:rtl w:val="0"/>
        </w:rPr>
        <w:t xml:space="preserve"> </w:t>
      </w:r>
    </w:p>
    <w:tbl>
      <w:tblPr>
        <w:tblStyle w:val="Table9"/>
        <w:tblW w:w="8970.0" w:type="dxa"/>
        <w:jc w:val="left"/>
        <w:tblInd w:w="4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50"/>
        <w:gridCol w:w="2790"/>
        <w:gridCol w:w="2235"/>
        <w:gridCol w:w="2595"/>
        <w:tblGridChange w:id="0">
          <w:tblGrid>
            <w:gridCol w:w="1350"/>
            <w:gridCol w:w="2790"/>
            <w:gridCol w:w="2235"/>
            <w:gridCol w:w="2595"/>
          </w:tblGrid>
        </w:tblGridChange>
      </w:tblGrid>
      <w:tr>
        <w:trPr>
          <w:trHeight w:val="480" w:hRule="atLeast"/>
        </w:trPr>
        <w:tc>
          <w:tcPr>
            <w:tcBorders>
              <w:top w:color="b7b7b7" w:space="0" w:sz="6" w:val="single"/>
              <w:left w:color="b7b7b7" w:space="0" w:sz="6" w:val="single"/>
              <w:bottom w:color="b7b7b7" w:space="0" w:sz="12" w:val="single"/>
              <w:right w:color="b7b7b7" w:space="0" w:sz="12" w:val="single"/>
            </w:tcBorders>
            <w:shd w:fill="auto" w:val="clear"/>
            <w:tcMar>
              <w:top w:w="0.0" w:type="dxa"/>
              <w:left w:w="40.0" w:type="dxa"/>
              <w:bottom w:w="0.0" w:type="dxa"/>
              <w:right w:w="40.0" w:type="dxa"/>
            </w:tcMar>
            <w:vAlign w:val="center"/>
          </w:tcPr>
          <w:p w:rsidR="00000000" w:rsidDel="00000000" w:rsidP="00000000" w:rsidRDefault="00000000" w:rsidRPr="00000000" w14:paraId="00000040">
            <w:pPr>
              <w:widowControl w:val="0"/>
              <w:rPr>
                <w:sz w:val="20"/>
                <w:szCs w:val="20"/>
              </w:rPr>
            </w:pPr>
            <w:r w:rsidDel="00000000" w:rsidR="00000000" w:rsidRPr="00000000">
              <w:rPr>
                <w:rtl w:val="0"/>
              </w:rPr>
            </w:r>
          </w:p>
        </w:tc>
        <w:tc>
          <w:tcPr>
            <w:tcBorders>
              <w:top w:color="b7b7b7" w:space="0" w:sz="6" w:val="single"/>
              <w:left w:color="b7b7b7" w:space="0" w:sz="12" w:val="single"/>
              <w:bottom w:color="b7b7b7" w:space="0" w:sz="12" w:val="single"/>
              <w:right w:color="b7b7b7" w:space="0" w:sz="12" w:val="single"/>
            </w:tcBorders>
            <w:shd w:fill="fd8fa5" w:val="clear"/>
            <w:tcMar>
              <w:top w:w="0.0" w:type="dxa"/>
              <w:left w:w="40.0" w:type="dxa"/>
              <w:bottom w:w="0.0" w:type="dxa"/>
              <w:right w:w="40.0" w:type="dxa"/>
            </w:tcMar>
            <w:vAlign w:val="center"/>
          </w:tcPr>
          <w:p w:rsidR="00000000" w:rsidDel="00000000" w:rsidP="00000000" w:rsidRDefault="00000000" w:rsidRPr="00000000" w14:paraId="00000041">
            <w:pPr>
              <w:widowControl w:val="0"/>
              <w:rPr>
                <w:sz w:val="20"/>
                <w:szCs w:val="20"/>
              </w:rPr>
            </w:pPr>
            <w:r w:rsidDel="00000000" w:rsidR="00000000" w:rsidRPr="00000000">
              <w:rPr>
                <w:b w:val="1"/>
                <w:rtl w:val="0"/>
              </w:rPr>
              <w:t xml:space="preserve">Nombre indicador</w:t>
            </w:r>
            <w:r w:rsidDel="00000000" w:rsidR="00000000" w:rsidRPr="00000000">
              <w:rPr>
                <w:rtl w:val="0"/>
              </w:rPr>
            </w:r>
          </w:p>
        </w:tc>
        <w:tc>
          <w:tcPr>
            <w:tcBorders>
              <w:top w:color="b7b7b7" w:space="0" w:sz="6" w:val="single"/>
              <w:left w:color="b7b7b7" w:space="0" w:sz="12" w:val="single"/>
              <w:bottom w:color="b7b7b7" w:space="0" w:sz="12" w:val="single"/>
              <w:right w:color="b7b7b7" w:space="0" w:sz="12" w:val="single"/>
            </w:tcBorders>
            <w:shd w:fill="fd8fa5" w:val="clear"/>
            <w:tcMar>
              <w:top w:w="0.0" w:type="dxa"/>
              <w:left w:w="40.0" w:type="dxa"/>
              <w:bottom w:w="0.0" w:type="dxa"/>
              <w:right w:w="40.0" w:type="dxa"/>
            </w:tcMar>
            <w:vAlign w:val="center"/>
          </w:tcPr>
          <w:p w:rsidR="00000000" w:rsidDel="00000000" w:rsidP="00000000" w:rsidRDefault="00000000" w:rsidRPr="00000000" w14:paraId="00000042">
            <w:pPr>
              <w:widowControl w:val="0"/>
              <w:rPr>
                <w:sz w:val="20"/>
                <w:szCs w:val="20"/>
              </w:rPr>
            </w:pPr>
            <w:r w:rsidDel="00000000" w:rsidR="00000000" w:rsidRPr="00000000">
              <w:rPr>
                <w:b w:val="1"/>
                <w:rtl w:val="0"/>
              </w:rPr>
              <w:t xml:space="preserve">Meta</w:t>
            </w:r>
            <w:r w:rsidDel="00000000" w:rsidR="00000000" w:rsidRPr="00000000">
              <w:rPr>
                <w:rtl w:val="0"/>
              </w:rPr>
            </w:r>
          </w:p>
        </w:tc>
        <w:tc>
          <w:tcPr>
            <w:tcBorders>
              <w:top w:color="b7b7b7" w:space="0" w:sz="6" w:val="single"/>
              <w:left w:color="b7b7b7" w:space="0" w:sz="12" w:val="single"/>
              <w:bottom w:color="b7b7b7" w:space="0" w:sz="12" w:val="single"/>
              <w:right w:color="b7b7b7" w:space="0" w:sz="12" w:val="single"/>
            </w:tcBorders>
            <w:shd w:fill="fd8fa5" w:val="clear"/>
            <w:tcMar>
              <w:top w:w="0.0" w:type="dxa"/>
              <w:left w:w="40.0" w:type="dxa"/>
              <w:bottom w:w="0.0" w:type="dxa"/>
              <w:right w:w="40.0" w:type="dxa"/>
            </w:tcMar>
            <w:vAlign w:val="center"/>
          </w:tcPr>
          <w:p w:rsidR="00000000" w:rsidDel="00000000" w:rsidP="00000000" w:rsidRDefault="00000000" w:rsidRPr="00000000" w14:paraId="00000043">
            <w:pPr>
              <w:widowControl w:val="0"/>
              <w:rPr>
                <w:sz w:val="20"/>
                <w:szCs w:val="20"/>
              </w:rPr>
            </w:pPr>
            <w:r w:rsidDel="00000000" w:rsidR="00000000" w:rsidRPr="00000000">
              <w:rPr>
                <w:b w:val="1"/>
                <w:rtl w:val="0"/>
              </w:rPr>
              <w:t xml:space="preserve">Estado de avance</w:t>
            </w:r>
            <w:r w:rsidDel="00000000" w:rsidR="00000000" w:rsidRPr="00000000">
              <w:rPr>
                <w:rtl w:val="0"/>
              </w:rPr>
            </w:r>
          </w:p>
        </w:tc>
      </w:tr>
      <w:tr>
        <w:trPr>
          <w:trHeight w:val="300" w:hRule="atLeast"/>
        </w:trPr>
        <w:tc>
          <w:tcPr>
            <w:vMerge w:val="restart"/>
            <w:tcBorders>
              <w:top w:color="b7b7b7" w:space="0" w:sz="12" w:val="single"/>
              <w:left w:color="b7b7b7" w:space="0" w:sz="12" w:val="single"/>
              <w:bottom w:color="b7b7b7" w:space="0" w:sz="12" w:val="single"/>
              <w:right w:color="b7b7b7" w:space="0" w:sz="12" w:val="single"/>
            </w:tcBorders>
            <w:shd w:fill="f3f3f3" w:val="clear"/>
            <w:tcMar>
              <w:top w:w="0.0" w:type="dxa"/>
              <w:left w:w="40.0" w:type="dxa"/>
              <w:bottom w:w="0.0" w:type="dxa"/>
              <w:right w:w="40.0" w:type="dxa"/>
            </w:tcMar>
            <w:vAlign w:val="center"/>
          </w:tcPr>
          <w:p w:rsidR="00000000" w:rsidDel="00000000" w:rsidP="00000000" w:rsidRDefault="00000000" w:rsidRPr="00000000" w14:paraId="00000044">
            <w:pPr>
              <w:widowControl w:val="0"/>
              <w:rPr>
                <w:b w:val="1"/>
                <w:sz w:val="20"/>
                <w:szCs w:val="20"/>
              </w:rPr>
            </w:pPr>
            <w:r w:rsidDel="00000000" w:rsidR="00000000" w:rsidRPr="00000000">
              <w:rPr>
                <w:b w:val="1"/>
                <w:sz w:val="20"/>
                <w:szCs w:val="20"/>
                <w:rtl w:val="0"/>
              </w:rPr>
              <w:t xml:space="preserve">Indicadores de Proceso</w:t>
            </w:r>
          </w:p>
        </w:tc>
        <w:tc>
          <w:tcPr>
            <w:tcBorders>
              <w:top w:color="b7b7b7" w:space="0" w:sz="12" w:val="single"/>
              <w:left w:color="b7b7b7" w:space="0" w:sz="12" w:val="single"/>
              <w:bottom w:color="b7b7b7" w:space="0" w:sz="6" w:val="single"/>
              <w:right w:color="b7b7b7" w:space="0" w:sz="12" w:val="single"/>
            </w:tcBorders>
            <w:shd w:fill="auto" w:val="clear"/>
            <w:tcMar>
              <w:top w:w="0.0" w:type="dxa"/>
              <w:left w:w="40.0" w:type="dxa"/>
              <w:bottom w:w="0.0" w:type="dxa"/>
              <w:right w:w="40.0" w:type="dxa"/>
            </w:tcMar>
            <w:vAlign w:val="bottom"/>
          </w:tcPr>
          <w:p w:rsidR="00000000" w:rsidDel="00000000" w:rsidP="00000000" w:rsidRDefault="00000000" w:rsidRPr="00000000" w14:paraId="00000045">
            <w:pPr>
              <w:widowControl w:val="0"/>
              <w:rPr>
                <w:sz w:val="20"/>
                <w:szCs w:val="20"/>
              </w:rPr>
            </w:pPr>
            <w:r w:rsidDel="00000000" w:rsidR="00000000" w:rsidRPr="00000000">
              <w:rPr>
                <w:rtl w:val="0"/>
              </w:rPr>
            </w:r>
          </w:p>
        </w:tc>
        <w:tc>
          <w:tcPr>
            <w:tcBorders>
              <w:top w:color="b7b7b7" w:space="0" w:sz="12" w:val="single"/>
              <w:left w:color="b7b7b7" w:space="0" w:sz="12" w:val="single"/>
              <w:bottom w:color="b7b7b7" w:space="0" w:sz="6" w:val="single"/>
              <w:right w:color="b7b7b7" w:space="0" w:sz="12" w:val="single"/>
            </w:tcBorders>
            <w:shd w:fill="auto" w:val="clear"/>
            <w:tcMar>
              <w:top w:w="0.0" w:type="dxa"/>
              <w:left w:w="40.0" w:type="dxa"/>
              <w:bottom w:w="0.0" w:type="dxa"/>
              <w:right w:w="40.0" w:type="dxa"/>
            </w:tcMar>
            <w:vAlign w:val="bottom"/>
          </w:tcPr>
          <w:p w:rsidR="00000000" w:rsidDel="00000000" w:rsidP="00000000" w:rsidRDefault="00000000" w:rsidRPr="00000000" w14:paraId="00000046">
            <w:pPr>
              <w:widowControl w:val="0"/>
              <w:rPr>
                <w:sz w:val="20"/>
                <w:szCs w:val="20"/>
              </w:rPr>
            </w:pPr>
            <w:r w:rsidDel="00000000" w:rsidR="00000000" w:rsidRPr="00000000">
              <w:rPr>
                <w:rtl w:val="0"/>
              </w:rPr>
            </w:r>
          </w:p>
        </w:tc>
        <w:tc>
          <w:tcPr>
            <w:tcBorders>
              <w:top w:color="b7b7b7" w:space="0" w:sz="12" w:val="single"/>
              <w:left w:color="b7b7b7" w:space="0" w:sz="12" w:val="single"/>
              <w:bottom w:color="b7b7b7" w:space="0" w:sz="6" w:val="single"/>
              <w:right w:color="b7b7b7" w:space="0" w:sz="12" w:val="single"/>
            </w:tcBorders>
            <w:shd w:fill="auto" w:val="clear"/>
            <w:tcMar>
              <w:top w:w="0.0" w:type="dxa"/>
              <w:left w:w="40.0" w:type="dxa"/>
              <w:bottom w:w="0.0" w:type="dxa"/>
              <w:right w:w="40.0" w:type="dxa"/>
            </w:tcMar>
            <w:vAlign w:val="bottom"/>
          </w:tcPr>
          <w:p w:rsidR="00000000" w:rsidDel="00000000" w:rsidP="00000000" w:rsidRDefault="00000000" w:rsidRPr="00000000" w14:paraId="00000047">
            <w:pPr>
              <w:widowControl w:val="0"/>
              <w:rPr>
                <w:sz w:val="20"/>
                <w:szCs w:val="20"/>
              </w:rPr>
            </w:pPr>
            <w:r w:rsidDel="00000000" w:rsidR="00000000" w:rsidRPr="00000000">
              <w:rPr>
                <w:rtl w:val="0"/>
              </w:rPr>
            </w:r>
          </w:p>
        </w:tc>
      </w:tr>
      <w:tr>
        <w:trPr>
          <w:trHeight w:val="300" w:hRule="atLeast"/>
        </w:trPr>
        <w:tc>
          <w:tcPr>
            <w:vMerge w:val="continue"/>
            <w:tcBorders>
              <w:top w:color="b7b7b7" w:space="0" w:sz="12" w:val="single"/>
              <w:left w:color="000000" w:space="0" w:sz="0" w:val="nil"/>
              <w:bottom w:color="b7b7b7" w:space="0" w:sz="12" w:val="single"/>
              <w:right w:color="b7b7b7"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rPr>
                <w:sz w:val="20"/>
                <w:szCs w:val="20"/>
              </w:rPr>
            </w:pPr>
            <w:r w:rsidDel="00000000" w:rsidR="00000000" w:rsidRPr="00000000">
              <w:rPr>
                <w:rtl w:val="0"/>
              </w:rPr>
            </w:r>
          </w:p>
        </w:tc>
        <w:tc>
          <w:tcPr>
            <w:tcBorders>
              <w:top w:color="b7b7b7" w:space="0" w:sz="6" w:val="single"/>
              <w:left w:color="b7b7b7" w:space="0" w:sz="12" w:val="single"/>
              <w:bottom w:color="b7b7b7" w:space="0" w:sz="6" w:val="single"/>
              <w:right w:color="b7b7b7" w:space="0" w:sz="12" w:val="single"/>
            </w:tcBorders>
            <w:shd w:fill="auto" w:val="clear"/>
            <w:tcMar>
              <w:top w:w="0.0" w:type="dxa"/>
              <w:left w:w="40.0" w:type="dxa"/>
              <w:bottom w:w="0.0" w:type="dxa"/>
              <w:right w:w="40.0" w:type="dxa"/>
            </w:tcMar>
            <w:vAlign w:val="bottom"/>
          </w:tcPr>
          <w:p w:rsidR="00000000" w:rsidDel="00000000" w:rsidP="00000000" w:rsidRDefault="00000000" w:rsidRPr="00000000" w14:paraId="00000049">
            <w:pPr>
              <w:widowControl w:val="0"/>
              <w:rPr>
                <w:sz w:val="20"/>
                <w:szCs w:val="20"/>
              </w:rPr>
            </w:pPr>
            <w:r w:rsidDel="00000000" w:rsidR="00000000" w:rsidRPr="00000000">
              <w:rPr>
                <w:rtl w:val="0"/>
              </w:rPr>
            </w:r>
          </w:p>
        </w:tc>
        <w:tc>
          <w:tcPr>
            <w:tcBorders>
              <w:top w:color="b7b7b7" w:space="0" w:sz="6" w:val="single"/>
              <w:left w:color="b7b7b7" w:space="0" w:sz="12" w:val="single"/>
              <w:bottom w:color="b7b7b7" w:space="0" w:sz="6" w:val="single"/>
              <w:right w:color="b7b7b7" w:space="0" w:sz="12" w:val="single"/>
            </w:tcBorders>
            <w:shd w:fill="auto" w:val="clear"/>
            <w:tcMar>
              <w:top w:w="0.0" w:type="dxa"/>
              <w:left w:w="40.0" w:type="dxa"/>
              <w:bottom w:w="0.0" w:type="dxa"/>
              <w:right w:w="40.0" w:type="dxa"/>
            </w:tcMar>
            <w:vAlign w:val="bottom"/>
          </w:tcPr>
          <w:p w:rsidR="00000000" w:rsidDel="00000000" w:rsidP="00000000" w:rsidRDefault="00000000" w:rsidRPr="00000000" w14:paraId="0000004A">
            <w:pPr>
              <w:widowControl w:val="0"/>
              <w:rPr>
                <w:sz w:val="20"/>
                <w:szCs w:val="20"/>
              </w:rPr>
            </w:pPr>
            <w:r w:rsidDel="00000000" w:rsidR="00000000" w:rsidRPr="00000000">
              <w:rPr>
                <w:rtl w:val="0"/>
              </w:rPr>
            </w:r>
          </w:p>
        </w:tc>
        <w:tc>
          <w:tcPr>
            <w:tcBorders>
              <w:top w:color="b7b7b7" w:space="0" w:sz="6" w:val="single"/>
              <w:left w:color="b7b7b7" w:space="0" w:sz="12" w:val="single"/>
              <w:bottom w:color="b7b7b7" w:space="0" w:sz="6" w:val="single"/>
              <w:right w:color="b7b7b7" w:space="0" w:sz="12" w:val="single"/>
            </w:tcBorders>
            <w:shd w:fill="auto" w:val="clear"/>
            <w:tcMar>
              <w:top w:w="0.0" w:type="dxa"/>
              <w:left w:w="40.0" w:type="dxa"/>
              <w:bottom w:w="0.0" w:type="dxa"/>
              <w:right w:w="40.0" w:type="dxa"/>
            </w:tcMar>
            <w:vAlign w:val="bottom"/>
          </w:tcPr>
          <w:p w:rsidR="00000000" w:rsidDel="00000000" w:rsidP="00000000" w:rsidRDefault="00000000" w:rsidRPr="00000000" w14:paraId="0000004B">
            <w:pPr>
              <w:widowControl w:val="0"/>
              <w:rPr>
                <w:sz w:val="20"/>
                <w:szCs w:val="20"/>
              </w:rPr>
            </w:pPr>
            <w:r w:rsidDel="00000000" w:rsidR="00000000" w:rsidRPr="00000000">
              <w:rPr>
                <w:rtl w:val="0"/>
              </w:rPr>
            </w:r>
          </w:p>
        </w:tc>
      </w:tr>
      <w:tr>
        <w:trPr>
          <w:trHeight w:val="300" w:hRule="atLeast"/>
        </w:trPr>
        <w:tc>
          <w:tcPr>
            <w:vMerge w:val="continue"/>
            <w:tcBorders>
              <w:top w:color="b7b7b7" w:space="0" w:sz="12" w:val="single"/>
              <w:left w:color="000000" w:space="0" w:sz="0" w:val="nil"/>
              <w:bottom w:color="b7b7b7" w:space="0" w:sz="12" w:val="single"/>
              <w:right w:color="b7b7b7"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rPr>
                <w:sz w:val="20"/>
                <w:szCs w:val="20"/>
              </w:rPr>
            </w:pPr>
            <w:r w:rsidDel="00000000" w:rsidR="00000000" w:rsidRPr="00000000">
              <w:rPr>
                <w:rtl w:val="0"/>
              </w:rPr>
            </w:r>
          </w:p>
        </w:tc>
        <w:tc>
          <w:tcPr>
            <w:tcBorders>
              <w:top w:color="b7b7b7" w:space="0" w:sz="6" w:val="single"/>
              <w:left w:color="b7b7b7" w:space="0" w:sz="12" w:val="single"/>
              <w:bottom w:color="b7b7b7" w:space="0" w:sz="6" w:val="single"/>
              <w:right w:color="b7b7b7" w:space="0" w:sz="12" w:val="single"/>
            </w:tcBorders>
            <w:shd w:fill="auto" w:val="clear"/>
            <w:tcMar>
              <w:top w:w="0.0" w:type="dxa"/>
              <w:left w:w="40.0" w:type="dxa"/>
              <w:bottom w:w="0.0" w:type="dxa"/>
              <w:right w:w="40.0" w:type="dxa"/>
            </w:tcMar>
            <w:vAlign w:val="bottom"/>
          </w:tcPr>
          <w:p w:rsidR="00000000" w:rsidDel="00000000" w:rsidP="00000000" w:rsidRDefault="00000000" w:rsidRPr="00000000" w14:paraId="0000004D">
            <w:pPr>
              <w:widowControl w:val="0"/>
              <w:rPr>
                <w:sz w:val="20"/>
                <w:szCs w:val="20"/>
              </w:rPr>
            </w:pPr>
            <w:r w:rsidDel="00000000" w:rsidR="00000000" w:rsidRPr="00000000">
              <w:rPr>
                <w:rtl w:val="0"/>
              </w:rPr>
            </w:r>
          </w:p>
        </w:tc>
        <w:tc>
          <w:tcPr>
            <w:tcBorders>
              <w:top w:color="b7b7b7" w:space="0" w:sz="6" w:val="single"/>
              <w:left w:color="b7b7b7" w:space="0" w:sz="12" w:val="single"/>
              <w:bottom w:color="b7b7b7" w:space="0" w:sz="6" w:val="single"/>
              <w:right w:color="b7b7b7" w:space="0" w:sz="12" w:val="single"/>
            </w:tcBorders>
            <w:shd w:fill="auto" w:val="clear"/>
            <w:tcMar>
              <w:top w:w="0.0" w:type="dxa"/>
              <w:left w:w="40.0" w:type="dxa"/>
              <w:bottom w:w="0.0" w:type="dxa"/>
              <w:right w:w="40.0" w:type="dxa"/>
            </w:tcMar>
            <w:vAlign w:val="bottom"/>
          </w:tcPr>
          <w:p w:rsidR="00000000" w:rsidDel="00000000" w:rsidP="00000000" w:rsidRDefault="00000000" w:rsidRPr="00000000" w14:paraId="0000004E">
            <w:pPr>
              <w:widowControl w:val="0"/>
              <w:rPr>
                <w:sz w:val="20"/>
                <w:szCs w:val="20"/>
              </w:rPr>
            </w:pPr>
            <w:r w:rsidDel="00000000" w:rsidR="00000000" w:rsidRPr="00000000">
              <w:rPr>
                <w:rtl w:val="0"/>
              </w:rPr>
            </w:r>
          </w:p>
        </w:tc>
        <w:tc>
          <w:tcPr>
            <w:tcBorders>
              <w:top w:color="b7b7b7" w:space="0" w:sz="6" w:val="single"/>
              <w:left w:color="b7b7b7" w:space="0" w:sz="12" w:val="single"/>
              <w:bottom w:color="b7b7b7" w:space="0" w:sz="6" w:val="single"/>
              <w:right w:color="b7b7b7" w:space="0" w:sz="12" w:val="single"/>
            </w:tcBorders>
            <w:shd w:fill="auto" w:val="clear"/>
            <w:tcMar>
              <w:top w:w="0.0" w:type="dxa"/>
              <w:left w:w="40.0" w:type="dxa"/>
              <w:bottom w:w="0.0" w:type="dxa"/>
              <w:right w:w="40.0" w:type="dxa"/>
            </w:tcMar>
            <w:vAlign w:val="bottom"/>
          </w:tcPr>
          <w:p w:rsidR="00000000" w:rsidDel="00000000" w:rsidP="00000000" w:rsidRDefault="00000000" w:rsidRPr="00000000" w14:paraId="0000004F">
            <w:pPr>
              <w:widowControl w:val="0"/>
              <w:rPr>
                <w:sz w:val="20"/>
                <w:szCs w:val="20"/>
              </w:rPr>
            </w:pPr>
            <w:r w:rsidDel="00000000" w:rsidR="00000000" w:rsidRPr="00000000">
              <w:rPr>
                <w:rtl w:val="0"/>
              </w:rPr>
            </w:r>
          </w:p>
        </w:tc>
      </w:tr>
      <w:tr>
        <w:trPr>
          <w:trHeight w:val="300" w:hRule="atLeast"/>
        </w:trPr>
        <w:tc>
          <w:tcPr>
            <w:vMerge w:val="continue"/>
            <w:tcBorders>
              <w:top w:color="b7b7b7" w:space="0" w:sz="12" w:val="single"/>
              <w:left w:color="000000" w:space="0" w:sz="0" w:val="nil"/>
              <w:bottom w:color="b7b7b7" w:space="0" w:sz="12" w:val="single"/>
              <w:right w:color="b7b7b7"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050">
            <w:pPr>
              <w:widowControl w:val="0"/>
              <w:rPr>
                <w:sz w:val="20"/>
                <w:szCs w:val="20"/>
              </w:rPr>
            </w:pPr>
            <w:r w:rsidDel="00000000" w:rsidR="00000000" w:rsidRPr="00000000">
              <w:rPr>
                <w:rtl w:val="0"/>
              </w:rPr>
            </w:r>
          </w:p>
        </w:tc>
        <w:tc>
          <w:tcPr>
            <w:tcBorders>
              <w:top w:color="b7b7b7" w:space="0" w:sz="6" w:val="single"/>
              <w:left w:color="b7b7b7" w:space="0" w:sz="12" w:val="single"/>
              <w:bottom w:color="b7b7b7" w:space="0" w:sz="6" w:val="single"/>
              <w:right w:color="b7b7b7" w:space="0" w:sz="12" w:val="single"/>
            </w:tcBorders>
            <w:shd w:fill="auto" w:val="clear"/>
            <w:tcMar>
              <w:top w:w="0.0" w:type="dxa"/>
              <w:left w:w="40.0" w:type="dxa"/>
              <w:bottom w:w="0.0" w:type="dxa"/>
              <w:right w:w="40.0" w:type="dxa"/>
            </w:tcMar>
            <w:vAlign w:val="bottom"/>
          </w:tcPr>
          <w:p w:rsidR="00000000" w:rsidDel="00000000" w:rsidP="00000000" w:rsidRDefault="00000000" w:rsidRPr="00000000" w14:paraId="00000051">
            <w:pPr>
              <w:widowControl w:val="0"/>
              <w:rPr>
                <w:sz w:val="20"/>
                <w:szCs w:val="20"/>
              </w:rPr>
            </w:pPr>
            <w:r w:rsidDel="00000000" w:rsidR="00000000" w:rsidRPr="00000000">
              <w:rPr>
                <w:rtl w:val="0"/>
              </w:rPr>
            </w:r>
          </w:p>
        </w:tc>
        <w:tc>
          <w:tcPr>
            <w:tcBorders>
              <w:top w:color="b7b7b7" w:space="0" w:sz="6" w:val="single"/>
              <w:left w:color="b7b7b7" w:space="0" w:sz="12" w:val="single"/>
              <w:bottom w:color="b7b7b7" w:space="0" w:sz="6" w:val="single"/>
              <w:right w:color="b7b7b7" w:space="0" w:sz="12" w:val="single"/>
            </w:tcBorders>
            <w:shd w:fill="auto" w:val="clear"/>
            <w:tcMar>
              <w:top w:w="0.0" w:type="dxa"/>
              <w:left w:w="40.0" w:type="dxa"/>
              <w:bottom w:w="0.0" w:type="dxa"/>
              <w:right w:w="40.0" w:type="dxa"/>
            </w:tcMar>
            <w:vAlign w:val="bottom"/>
          </w:tcPr>
          <w:p w:rsidR="00000000" w:rsidDel="00000000" w:rsidP="00000000" w:rsidRDefault="00000000" w:rsidRPr="00000000" w14:paraId="00000052">
            <w:pPr>
              <w:widowControl w:val="0"/>
              <w:rPr>
                <w:sz w:val="20"/>
                <w:szCs w:val="20"/>
              </w:rPr>
            </w:pPr>
            <w:r w:rsidDel="00000000" w:rsidR="00000000" w:rsidRPr="00000000">
              <w:rPr>
                <w:rtl w:val="0"/>
              </w:rPr>
            </w:r>
          </w:p>
        </w:tc>
        <w:tc>
          <w:tcPr>
            <w:tcBorders>
              <w:top w:color="b7b7b7" w:space="0" w:sz="6" w:val="single"/>
              <w:left w:color="b7b7b7" w:space="0" w:sz="12" w:val="single"/>
              <w:bottom w:color="b7b7b7" w:space="0" w:sz="6" w:val="single"/>
              <w:right w:color="b7b7b7" w:space="0" w:sz="12" w:val="single"/>
            </w:tcBorders>
            <w:shd w:fill="auto" w:val="clear"/>
            <w:tcMar>
              <w:top w:w="0.0" w:type="dxa"/>
              <w:left w:w="40.0" w:type="dxa"/>
              <w:bottom w:w="0.0" w:type="dxa"/>
              <w:right w:w="40.0" w:type="dxa"/>
            </w:tcMar>
            <w:vAlign w:val="bottom"/>
          </w:tcPr>
          <w:p w:rsidR="00000000" w:rsidDel="00000000" w:rsidP="00000000" w:rsidRDefault="00000000" w:rsidRPr="00000000" w14:paraId="00000053">
            <w:pPr>
              <w:widowControl w:val="0"/>
              <w:rPr>
                <w:sz w:val="20"/>
                <w:szCs w:val="20"/>
              </w:rPr>
            </w:pPr>
            <w:r w:rsidDel="00000000" w:rsidR="00000000" w:rsidRPr="00000000">
              <w:rPr>
                <w:rtl w:val="0"/>
              </w:rPr>
            </w:r>
          </w:p>
        </w:tc>
      </w:tr>
      <w:tr>
        <w:trPr>
          <w:trHeight w:val="300" w:hRule="atLeast"/>
        </w:trPr>
        <w:tc>
          <w:tcPr>
            <w:vMerge w:val="continue"/>
            <w:tcBorders>
              <w:top w:color="b7b7b7" w:space="0" w:sz="12" w:val="single"/>
              <w:left w:color="000000" w:space="0" w:sz="0" w:val="nil"/>
              <w:bottom w:color="b7b7b7" w:space="0" w:sz="12" w:val="single"/>
              <w:right w:color="b7b7b7"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054">
            <w:pPr>
              <w:widowControl w:val="0"/>
              <w:rPr>
                <w:sz w:val="20"/>
                <w:szCs w:val="20"/>
              </w:rPr>
            </w:pPr>
            <w:r w:rsidDel="00000000" w:rsidR="00000000" w:rsidRPr="00000000">
              <w:rPr>
                <w:rtl w:val="0"/>
              </w:rPr>
            </w:r>
          </w:p>
        </w:tc>
        <w:tc>
          <w:tcPr>
            <w:tcBorders>
              <w:top w:color="b7b7b7" w:space="0" w:sz="6" w:val="single"/>
              <w:left w:color="b7b7b7" w:space="0" w:sz="12" w:val="single"/>
              <w:bottom w:color="b7b7b7" w:space="0" w:sz="12" w:val="single"/>
              <w:right w:color="b7b7b7" w:space="0" w:sz="12" w:val="single"/>
            </w:tcBorders>
            <w:shd w:fill="auto" w:val="clear"/>
            <w:tcMar>
              <w:top w:w="0.0" w:type="dxa"/>
              <w:left w:w="40.0" w:type="dxa"/>
              <w:bottom w:w="0.0" w:type="dxa"/>
              <w:right w:w="40.0" w:type="dxa"/>
            </w:tcMar>
            <w:vAlign w:val="bottom"/>
          </w:tcPr>
          <w:p w:rsidR="00000000" w:rsidDel="00000000" w:rsidP="00000000" w:rsidRDefault="00000000" w:rsidRPr="00000000" w14:paraId="00000055">
            <w:pPr>
              <w:widowControl w:val="0"/>
              <w:rPr>
                <w:sz w:val="20"/>
                <w:szCs w:val="20"/>
              </w:rPr>
            </w:pPr>
            <w:r w:rsidDel="00000000" w:rsidR="00000000" w:rsidRPr="00000000">
              <w:rPr>
                <w:rtl w:val="0"/>
              </w:rPr>
            </w:r>
          </w:p>
        </w:tc>
        <w:tc>
          <w:tcPr>
            <w:tcBorders>
              <w:top w:color="b7b7b7" w:space="0" w:sz="6" w:val="single"/>
              <w:left w:color="b7b7b7" w:space="0" w:sz="12" w:val="single"/>
              <w:bottom w:color="b7b7b7" w:space="0" w:sz="12" w:val="single"/>
              <w:right w:color="b7b7b7" w:space="0" w:sz="12" w:val="single"/>
            </w:tcBorders>
            <w:shd w:fill="auto" w:val="clear"/>
            <w:tcMar>
              <w:top w:w="0.0" w:type="dxa"/>
              <w:left w:w="40.0" w:type="dxa"/>
              <w:bottom w:w="0.0" w:type="dxa"/>
              <w:right w:w="40.0" w:type="dxa"/>
            </w:tcMar>
            <w:vAlign w:val="bottom"/>
          </w:tcPr>
          <w:p w:rsidR="00000000" w:rsidDel="00000000" w:rsidP="00000000" w:rsidRDefault="00000000" w:rsidRPr="00000000" w14:paraId="00000056">
            <w:pPr>
              <w:widowControl w:val="0"/>
              <w:rPr>
                <w:sz w:val="20"/>
                <w:szCs w:val="20"/>
              </w:rPr>
            </w:pPr>
            <w:r w:rsidDel="00000000" w:rsidR="00000000" w:rsidRPr="00000000">
              <w:rPr>
                <w:rtl w:val="0"/>
              </w:rPr>
            </w:r>
          </w:p>
        </w:tc>
        <w:tc>
          <w:tcPr>
            <w:tcBorders>
              <w:top w:color="b7b7b7" w:space="0" w:sz="6" w:val="single"/>
              <w:left w:color="b7b7b7" w:space="0" w:sz="12" w:val="single"/>
              <w:bottom w:color="b7b7b7" w:space="0" w:sz="12" w:val="single"/>
              <w:right w:color="b7b7b7" w:space="0" w:sz="12" w:val="single"/>
            </w:tcBorders>
            <w:shd w:fill="auto" w:val="clear"/>
            <w:tcMar>
              <w:top w:w="0.0" w:type="dxa"/>
              <w:left w:w="40.0" w:type="dxa"/>
              <w:bottom w:w="0.0" w:type="dxa"/>
              <w:right w:w="40.0" w:type="dxa"/>
            </w:tcMar>
            <w:vAlign w:val="bottom"/>
          </w:tcPr>
          <w:p w:rsidR="00000000" w:rsidDel="00000000" w:rsidP="00000000" w:rsidRDefault="00000000" w:rsidRPr="00000000" w14:paraId="00000057">
            <w:pPr>
              <w:widowControl w:val="0"/>
              <w:rPr>
                <w:sz w:val="20"/>
                <w:szCs w:val="20"/>
              </w:rPr>
            </w:pPr>
            <w:r w:rsidDel="00000000" w:rsidR="00000000" w:rsidRPr="00000000">
              <w:rPr>
                <w:rtl w:val="0"/>
              </w:rPr>
            </w:r>
          </w:p>
        </w:tc>
      </w:tr>
      <w:tr>
        <w:trPr>
          <w:trHeight w:val="300" w:hRule="atLeast"/>
        </w:trPr>
        <w:tc>
          <w:tcPr>
            <w:vMerge w:val="restart"/>
            <w:tcBorders>
              <w:top w:color="b7b7b7" w:space="0" w:sz="12" w:val="single"/>
              <w:left w:color="b7b7b7" w:space="0" w:sz="12" w:val="single"/>
              <w:bottom w:color="b7b7b7" w:space="0" w:sz="12" w:val="single"/>
              <w:right w:color="b7b7b7" w:space="0" w:sz="12" w:val="single"/>
            </w:tcBorders>
            <w:shd w:fill="f3f3f3" w:val="clear"/>
            <w:tcMar>
              <w:top w:w="0.0" w:type="dxa"/>
              <w:left w:w="40.0" w:type="dxa"/>
              <w:bottom w:w="0.0" w:type="dxa"/>
              <w:right w:w="40.0" w:type="dxa"/>
            </w:tcMar>
            <w:vAlign w:val="center"/>
          </w:tcPr>
          <w:p w:rsidR="00000000" w:rsidDel="00000000" w:rsidP="00000000" w:rsidRDefault="00000000" w:rsidRPr="00000000" w14:paraId="00000058">
            <w:pPr>
              <w:widowControl w:val="0"/>
              <w:rPr>
                <w:b w:val="1"/>
                <w:sz w:val="20"/>
                <w:szCs w:val="20"/>
              </w:rPr>
            </w:pPr>
            <w:r w:rsidDel="00000000" w:rsidR="00000000" w:rsidRPr="00000000">
              <w:rPr>
                <w:b w:val="1"/>
                <w:sz w:val="20"/>
                <w:szCs w:val="20"/>
                <w:rtl w:val="0"/>
              </w:rPr>
              <w:t xml:space="preserve">Indicadores de Producto</w:t>
            </w:r>
          </w:p>
        </w:tc>
        <w:tc>
          <w:tcPr>
            <w:tcBorders>
              <w:top w:color="b7b7b7" w:space="0" w:sz="12" w:val="single"/>
              <w:left w:color="b7b7b7" w:space="0" w:sz="12" w:val="single"/>
              <w:bottom w:color="b7b7b7" w:space="0" w:sz="6" w:val="single"/>
              <w:right w:color="b7b7b7" w:space="0" w:sz="12" w:val="single"/>
            </w:tcBorders>
            <w:shd w:fill="auto" w:val="clear"/>
            <w:tcMar>
              <w:top w:w="0.0" w:type="dxa"/>
              <w:left w:w="40.0" w:type="dxa"/>
              <w:bottom w:w="0.0" w:type="dxa"/>
              <w:right w:w="40.0" w:type="dxa"/>
            </w:tcMar>
            <w:vAlign w:val="bottom"/>
          </w:tcPr>
          <w:p w:rsidR="00000000" w:rsidDel="00000000" w:rsidP="00000000" w:rsidRDefault="00000000" w:rsidRPr="00000000" w14:paraId="00000059">
            <w:pPr>
              <w:widowControl w:val="0"/>
              <w:rPr>
                <w:sz w:val="20"/>
                <w:szCs w:val="20"/>
              </w:rPr>
            </w:pPr>
            <w:r w:rsidDel="00000000" w:rsidR="00000000" w:rsidRPr="00000000">
              <w:rPr>
                <w:rtl w:val="0"/>
              </w:rPr>
            </w:r>
          </w:p>
        </w:tc>
        <w:tc>
          <w:tcPr>
            <w:tcBorders>
              <w:top w:color="b7b7b7" w:space="0" w:sz="12" w:val="single"/>
              <w:left w:color="b7b7b7" w:space="0" w:sz="12" w:val="single"/>
              <w:bottom w:color="b7b7b7" w:space="0" w:sz="6" w:val="single"/>
              <w:right w:color="b7b7b7" w:space="0" w:sz="12" w:val="single"/>
            </w:tcBorders>
            <w:shd w:fill="auto" w:val="clear"/>
            <w:tcMar>
              <w:top w:w="0.0" w:type="dxa"/>
              <w:left w:w="40.0" w:type="dxa"/>
              <w:bottom w:w="0.0" w:type="dxa"/>
              <w:right w:w="40.0" w:type="dxa"/>
            </w:tcMar>
            <w:vAlign w:val="bottom"/>
          </w:tcPr>
          <w:p w:rsidR="00000000" w:rsidDel="00000000" w:rsidP="00000000" w:rsidRDefault="00000000" w:rsidRPr="00000000" w14:paraId="0000005A">
            <w:pPr>
              <w:widowControl w:val="0"/>
              <w:rPr>
                <w:sz w:val="20"/>
                <w:szCs w:val="20"/>
              </w:rPr>
            </w:pPr>
            <w:r w:rsidDel="00000000" w:rsidR="00000000" w:rsidRPr="00000000">
              <w:rPr>
                <w:rtl w:val="0"/>
              </w:rPr>
            </w:r>
          </w:p>
        </w:tc>
        <w:tc>
          <w:tcPr>
            <w:tcBorders>
              <w:top w:color="b7b7b7" w:space="0" w:sz="12" w:val="single"/>
              <w:left w:color="b7b7b7" w:space="0" w:sz="12" w:val="single"/>
              <w:bottom w:color="b7b7b7" w:space="0" w:sz="6" w:val="single"/>
              <w:right w:color="b7b7b7" w:space="0" w:sz="12" w:val="single"/>
            </w:tcBorders>
            <w:shd w:fill="auto" w:val="clear"/>
            <w:tcMar>
              <w:top w:w="0.0" w:type="dxa"/>
              <w:left w:w="40.0" w:type="dxa"/>
              <w:bottom w:w="0.0" w:type="dxa"/>
              <w:right w:w="40.0" w:type="dxa"/>
            </w:tcMar>
            <w:vAlign w:val="bottom"/>
          </w:tcPr>
          <w:p w:rsidR="00000000" w:rsidDel="00000000" w:rsidP="00000000" w:rsidRDefault="00000000" w:rsidRPr="00000000" w14:paraId="0000005B">
            <w:pPr>
              <w:widowControl w:val="0"/>
              <w:rPr>
                <w:sz w:val="20"/>
                <w:szCs w:val="20"/>
              </w:rPr>
            </w:pPr>
            <w:r w:rsidDel="00000000" w:rsidR="00000000" w:rsidRPr="00000000">
              <w:rPr>
                <w:rtl w:val="0"/>
              </w:rPr>
            </w:r>
          </w:p>
        </w:tc>
      </w:tr>
      <w:tr>
        <w:trPr>
          <w:trHeight w:val="300" w:hRule="atLeast"/>
        </w:trPr>
        <w:tc>
          <w:tcPr>
            <w:vMerge w:val="continue"/>
            <w:tcBorders>
              <w:top w:color="b7b7b7" w:space="0" w:sz="12" w:val="single"/>
              <w:left w:color="000000" w:space="0" w:sz="0" w:val="nil"/>
              <w:bottom w:color="b7b7b7" w:space="0" w:sz="12" w:val="single"/>
              <w:right w:color="b7b7b7"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rPr>
                <w:sz w:val="20"/>
                <w:szCs w:val="20"/>
              </w:rPr>
            </w:pPr>
            <w:r w:rsidDel="00000000" w:rsidR="00000000" w:rsidRPr="00000000">
              <w:rPr>
                <w:rtl w:val="0"/>
              </w:rPr>
            </w:r>
          </w:p>
        </w:tc>
        <w:tc>
          <w:tcPr>
            <w:tcBorders>
              <w:top w:color="b7b7b7" w:space="0" w:sz="6" w:val="single"/>
              <w:left w:color="b7b7b7" w:space="0" w:sz="12" w:val="single"/>
              <w:bottom w:color="b7b7b7" w:space="0" w:sz="6" w:val="single"/>
              <w:right w:color="b7b7b7" w:space="0" w:sz="12" w:val="single"/>
            </w:tcBorders>
            <w:shd w:fill="auto" w:val="clear"/>
            <w:tcMar>
              <w:top w:w="0.0" w:type="dxa"/>
              <w:left w:w="40.0" w:type="dxa"/>
              <w:bottom w:w="0.0" w:type="dxa"/>
              <w:right w:w="40.0" w:type="dxa"/>
            </w:tcMar>
            <w:vAlign w:val="bottom"/>
          </w:tcPr>
          <w:p w:rsidR="00000000" w:rsidDel="00000000" w:rsidP="00000000" w:rsidRDefault="00000000" w:rsidRPr="00000000" w14:paraId="0000005D">
            <w:pPr>
              <w:widowControl w:val="0"/>
              <w:rPr>
                <w:sz w:val="20"/>
                <w:szCs w:val="20"/>
              </w:rPr>
            </w:pPr>
            <w:r w:rsidDel="00000000" w:rsidR="00000000" w:rsidRPr="00000000">
              <w:rPr>
                <w:rtl w:val="0"/>
              </w:rPr>
            </w:r>
          </w:p>
        </w:tc>
        <w:tc>
          <w:tcPr>
            <w:tcBorders>
              <w:top w:color="b7b7b7" w:space="0" w:sz="6" w:val="single"/>
              <w:left w:color="b7b7b7" w:space="0" w:sz="12" w:val="single"/>
              <w:bottom w:color="b7b7b7" w:space="0" w:sz="6" w:val="single"/>
              <w:right w:color="b7b7b7" w:space="0" w:sz="12" w:val="single"/>
            </w:tcBorders>
            <w:shd w:fill="auto" w:val="clear"/>
            <w:tcMar>
              <w:top w:w="0.0" w:type="dxa"/>
              <w:left w:w="40.0" w:type="dxa"/>
              <w:bottom w:w="0.0" w:type="dxa"/>
              <w:right w:w="40.0" w:type="dxa"/>
            </w:tcMar>
            <w:vAlign w:val="bottom"/>
          </w:tcPr>
          <w:p w:rsidR="00000000" w:rsidDel="00000000" w:rsidP="00000000" w:rsidRDefault="00000000" w:rsidRPr="00000000" w14:paraId="0000005E">
            <w:pPr>
              <w:widowControl w:val="0"/>
              <w:rPr>
                <w:sz w:val="20"/>
                <w:szCs w:val="20"/>
              </w:rPr>
            </w:pPr>
            <w:r w:rsidDel="00000000" w:rsidR="00000000" w:rsidRPr="00000000">
              <w:rPr>
                <w:rtl w:val="0"/>
              </w:rPr>
            </w:r>
          </w:p>
        </w:tc>
        <w:tc>
          <w:tcPr>
            <w:tcBorders>
              <w:top w:color="b7b7b7" w:space="0" w:sz="6" w:val="single"/>
              <w:left w:color="b7b7b7" w:space="0" w:sz="12" w:val="single"/>
              <w:bottom w:color="b7b7b7" w:space="0" w:sz="6" w:val="single"/>
              <w:right w:color="b7b7b7" w:space="0" w:sz="12" w:val="single"/>
            </w:tcBorders>
            <w:shd w:fill="auto" w:val="clear"/>
            <w:tcMar>
              <w:top w:w="0.0" w:type="dxa"/>
              <w:left w:w="40.0" w:type="dxa"/>
              <w:bottom w:w="0.0" w:type="dxa"/>
              <w:right w:w="40.0" w:type="dxa"/>
            </w:tcMar>
            <w:vAlign w:val="bottom"/>
          </w:tcPr>
          <w:p w:rsidR="00000000" w:rsidDel="00000000" w:rsidP="00000000" w:rsidRDefault="00000000" w:rsidRPr="00000000" w14:paraId="0000005F">
            <w:pPr>
              <w:widowControl w:val="0"/>
              <w:rPr>
                <w:sz w:val="20"/>
                <w:szCs w:val="20"/>
              </w:rPr>
            </w:pPr>
            <w:r w:rsidDel="00000000" w:rsidR="00000000" w:rsidRPr="00000000">
              <w:rPr>
                <w:rtl w:val="0"/>
              </w:rPr>
            </w:r>
          </w:p>
        </w:tc>
      </w:tr>
      <w:tr>
        <w:trPr>
          <w:trHeight w:val="300" w:hRule="atLeast"/>
        </w:trPr>
        <w:tc>
          <w:tcPr>
            <w:vMerge w:val="continue"/>
            <w:tcBorders>
              <w:top w:color="b7b7b7" w:space="0" w:sz="12" w:val="single"/>
              <w:left w:color="000000" w:space="0" w:sz="0" w:val="nil"/>
              <w:bottom w:color="b7b7b7" w:space="0" w:sz="12" w:val="single"/>
              <w:right w:color="b7b7b7"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rPr>
                <w:sz w:val="20"/>
                <w:szCs w:val="20"/>
              </w:rPr>
            </w:pPr>
            <w:r w:rsidDel="00000000" w:rsidR="00000000" w:rsidRPr="00000000">
              <w:rPr>
                <w:rtl w:val="0"/>
              </w:rPr>
            </w:r>
          </w:p>
        </w:tc>
        <w:tc>
          <w:tcPr>
            <w:tcBorders>
              <w:top w:color="b7b7b7" w:space="0" w:sz="6" w:val="single"/>
              <w:left w:color="b7b7b7" w:space="0" w:sz="12" w:val="single"/>
              <w:bottom w:color="b7b7b7" w:space="0" w:sz="6" w:val="single"/>
              <w:right w:color="b7b7b7" w:space="0" w:sz="12" w:val="single"/>
            </w:tcBorders>
            <w:shd w:fill="auto" w:val="clear"/>
            <w:tcMar>
              <w:top w:w="0.0" w:type="dxa"/>
              <w:left w:w="40.0" w:type="dxa"/>
              <w:bottom w:w="0.0" w:type="dxa"/>
              <w:right w:w="40.0" w:type="dxa"/>
            </w:tcMar>
            <w:vAlign w:val="bottom"/>
          </w:tcPr>
          <w:p w:rsidR="00000000" w:rsidDel="00000000" w:rsidP="00000000" w:rsidRDefault="00000000" w:rsidRPr="00000000" w14:paraId="00000061">
            <w:pPr>
              <w:widowControl w:val="0"/>
              <w:rPr>
                <w:sz w:val="20"/>
                <w:szCs w:val="20"/>
              </w:rPr>
            </w:pPr>
            <w:r w:rsidDel="00000000" w:rsidR="00000000" w:rsidRPr="00000000">
              <w:rPr>
                <w:rtl w:val="0"/>
              </w:rPr>
            </w:r>
          </w:p>
        </w:tc>
        <w:tc>
          <w:tcPr>
            <w:tcBorders>
              <w:top w:color="b7b7b7" w:space="0" w:sz="6" w:val="single"/>
              <w:left w:color="b7b7b7" w:space="0" w:sz="12" w:val="single"/>
              <w:bottom w:color="b7b7b7" w:space="0" w:sz="6" w:val="single"/>
              <w:right w:color="b7b7b7" w:space="0" w:sz="12" w:val="single"/>
            </w:tcBorders>
            <w:shd w:fill="auto" w:val="clear"/>
            <w:tcMar>
              <w:top w:w="0.0" w:type="dxa"/>
              <w:left w:w="40.0" w:type="dxa"/>
              <w:bottom w:w="0.0" w:type="dxa"/>
              <w:right w:w="40.0" w:type="dxa"/>
            </w:tcMar>
            <w:vAlign w:val="bottom"/>
          </w:tcPr>
          <w:p w:rsidR="00000000" w:rsidDel="00000000" w:rsidP="00000000" w:rsidRDefault="00000000" w:rsidRPr="00000000" w14:paraId="00000062">
            <w:pPr>
              <w:widowControl w:val="0"/>
              <w:rPr>
                <w:sz w:val="20"/>
                <w:szCs w:val="20"/>
              </w:rPr>
            </w:pPr>
            <w:r w:rsidDel="00000000" w:rsidR="00000000" w:rsidRPr="00000000">
              <w:rPr>
                <w:rtl w:val="0"/>
              </w:rPr>
            </w:r>
          </w:p>
        </w:tc>
        <w:tc>
          <w:tcPr>
            <w:tcBorders>
              <w:top w:color="b7b7b7" w:space="0" w:sz="6" w:val="single"/>
              <w:left w:color="b7b7b7" w:space="0" w:sz="12" w:val="single"/>
              <w:bottom w:color="b7b7b7" w:space="0" w:sz="6" w:val="single"/>
              <w:right w:color="b7b7b7" w:space="0" w:sz="12" w:val="single"/>
            </w:tcBorders>
            <w:shd w:fill="auto" w:val="clear"/>
            <w:tcMar>
              <w:top w:w="0.0" w:type="dxa"/>
              <w:left w:w="40.0" w:type="dxa"/>
              <w:bottom w:w="0.0" w:type="dxa"/>
              <w:right w:w="40.0" w:type="dxa"/>
            </w:tcMar>
            <w:vAlign w:val="bottom"/>
          </w:tcPr>
          <w:p w:rsidR="00000000" w:rsidDel="00000000" w:rsidP="00000000" w:rsidRDefault="00000000" w:rsidRPr="00000000" w14:paraId="00000063">
            <w:pPr>
              <w:widowControl w:val="0"/>
              <w:rPr>
                <w:sz w:val="20"/>
                <w:szCs w:val="20"/>
              </w:rPr>
            </w:pPr>
            <w:r w:rsidDel="00000000" w:rsidR="00000000" w:rsidRPr="00000000">
              <w:rPr>
                <w:rtl w:val="0"/>
              </w:rPr>
            </w:r>
          </w:p>
        </w:tc>
      </w:tr>
      <w:tr>
        <w:trPr>
          <w:trHeight w:val="300" w:hRule="atLeast"/>
        </w:trPr>
        <w:tc>
          <w:tcPr>
            <w:vMerge w:val="continue"/>
            <w:tcBorders>
              <w:top w:color="b7b7b7" w:space="0" w:sz="12" w:val="single"/>
              <w:left w:color="000000" w:space="0" w:sz="0" w:val="nil"/>
              <w:bottom w:color="b7b7b7" w:space="0" w:sz="12" w:val="single"/>
              <w:right w:color="b7b7b7"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064">
            <w:pPr>
              <w:widowControl w:val="0"/>
              <w:rPr>
                <w:sz w:val="20"/>
                <w:szCs w:val="20"/>
              </w:rPr>
            </w:pPr>
            <w:r w:rsidDel="00000000" w:rsidR="00000000" w:rsidRPr="00000000">
              <w:rPr>
                <w:rtl w:val="0"/>
              </w:rPr>
            </w:r>
          </w:p>
        </w:tc>
        <w:tc>
          <w:tcPr>
            <w:tcBorders>
              <w:top w:color="b7b7b7" w:space="0" w:sz="6" w:val="single"/>
              <w:left w:color="b7b7b7" w:space="0" w:sz="12" w:val="single"/>
              <w:bottom w:color="b7b7b7" w:space="0" w:sz="6" w:val="single"/>
              <w:right w:color="b7b7b7" w:space="0" w:sz="12" w:val="single"/>
            </w:tcBorders>
            <w:shd w:fill="auto" w:val="clear"/>
            <w:tcMar>
              <w:top w:w="0.0" w:type="dxa"/>
              <w:left w:w="40.0" w:type="dxa"/>
              <w:bottom w:w="0.0" w:type="dxa"/>
              <w:right w:w="40.0" w:type="dxa"/>
            </w:tcMar>
            <w:vAlign w:val="bottom"/>
          </w:tcPr>
          <w:p w:rsidR="00000000" w:rsidDel="00000000" w:rsidP="00000000" w:rsidRDefault="00000000" w:rsidRPr="00000000" w14:paraId="00000065">
            <w:pPr>
              <w:widowControl w:val="0"/>
              <w:rPr>
                <w:sz w:val="20"/>
                <w:szCs w:val="20"/>
              </w:rPr>
            </w:pPr>
            <w:r w:rsidDel="00000000" w:rsidR="00000000" w:rsidRPr="00000000">
              <w:rPr>
                <w:rtl w:val="0"/>
              </w:rPr>
            </w:r>
          </w:p>
        </w:tc>
        <w:tc>
          <w:tcPr>
            <w:tcBorders>
              <w:top w:color="b7b7b7" w:space="0" w:sz="6" w:val="single"/>
              <w:left w:color="b7b7b7" w:space="0" w:sz="12" w:val="single"/>
              <w:bottom w:color="b7b7b7" w:space="0" w:sz="6" w:val="single"/>
              <w:right w:color="b7b7b7" w:space="0" w:sz="12" w:val="single"/>
            </w:tcBorders>
            <w:shd w:fill="auto" w:val="clear"/>
            <w:tcMar>
              <w:top w:w="0.0" w:type="dxa"/>
              <w:left w:w="40.0" w:type="dxa"/>
              <w:bottom w:w="0.0" w:type="dxa"/>
              <w:right w:w="40.0" w:type="dxa"/>
            </w:tcMar>
            <w:vAlign w:val="bottom"/>
          </w:tcPr>
          <w:p w:rsidR="00000000" w:rsidDel="00000000" w:rsidP="00000000" w:rsidRDefault="00000000" w:rsidRPr="00000000" w14:paraId="00000066">
            <w:pPr>
              <w:widowControl w:val="0"/>
              <w:rPr>
                <w:sz w:val="20"/>
                <w:szCs w:val="20"/>
              </w:rPr>
            </w:pPr>
            <w:r w:rsidDel="00000000" w:rsidR="00000000" w:rsidRPr="00000000">
              <w:rPr>
                <w:rtl w:val="0"/>
              </w:rPr>
            </w:r>
          </w:p>
        </w:tc>
        <w:tc>
          <w:tcPr>
            <w:tcBorders>
              <w:top w:color="b7b7b7" w:space="0" w:sz="6" w:val="single"/>
              <w:left w:color="b7b7b7" w:space="0" w:sz="12" w:val="single"/>
              <w:bottom w:color="b7b7b7" w:space="0" w:sz="6" w:val="single"/>
              <w:right w:color="b7b7b7" w:space="0" w:sz="12" w:val="single"/>
            </w:tcBorders>
            <w:shd w:fill="auto" w:val="clear"/>
            <w:tcMar>
              <w:top w:w="0.0" w:type="dxa"/>
              <w:left w:w="40.0" w:type="dxa"/>
              <w:bottom w:w="0.0" w:type="dxa"/>
              <w:right w:w="40.0" w:type="dxa"/>
            </w:tcMar>
            <w:vAlign w:val="bottom"/>
          </w:tcPr>
          <w:p w:rsidR="00000000" w:rsidDel="00000000" w:rsidP="00000000" w:rsidRDefault="00000000" w:rsidRPr="00000000" w14:paraId="00000067">
            <w:pPr>
              <w:widowControl w:val="0"/>
              <w:rPr>
                <w:sz w:val="20"/>
                <w:szCs w:val="20"/>
              </w:rPr>
            </w:pPr>
            <w:r w:rsidDel="00000000" w:rsidR="00000000" w:rsidRPr="00000000">
              <w:rPr>
                <w:rtl w:val="0"/>
              </w:rPr>
            </w:r>
          </w:p>
        </w:tc>
      </w:tr>
      <w:tr>
        <w:trPr>
          <w:trHeight w:val="300" w:hRule="atLeast"/>
        </w:trPr>
        <w:tc>
          <w:tcPr>
            <w:vMerge w:val="continue"/>
            <w:tcBorders>
              <w:top w:color="b7b7b7" w:space="0" w:sz="12" w:val="single"/>
              <w:left w:color="000000" w:space="0" w:sz="0" w:val="nil"/>
              <w:bottom w:color="b7b7b7" w:space="0" w:sz="12" w:val="single"/>
              <w:right w:color="b7b7b7"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068">
            <w:pPr>
              <w:widowControl w:val="0"/>
              <w:rPr>
                <w:sz w:val="20"/>
                <w:szCs w:val="20"/>
              </w:rPr>
            </w:pPr>
            <w:r w:rsidDel="00000000" w:rsidR="00000000" w:rsidRPr="00000000">
              <w:rPr>
                <w:rtl w:val="0"/>
              </w:rPr>
            </w:r>
          </w:p>
        </w:tc>
        <w:tc>
          <w:tcPr>
            <w:tcBorders>
              <w:top w:color="b7b7b7" w:space="0" w:sz="6" w:val="single"/>
              <w:left w:color="b7b7b7" w:space="0" w:sz="12" w:val="single"/>
              <w:bottom w:color="b7b7b7" w:space="0" w:sz="12" w:val="single"/>
              <w:right w:color="b7b7b7" w:space="0" w:sz="12" w:val="single"/>
            </w:tcBorders>
            <w:shd w:fill="auto" w:val="clear"/>
            <w:tcMar>
              <w:top w:w="0.0" w:type="dxa"/>
              <w:left w:w="40.0" w:type="dxa"/>
              <w:bottom w:w="0.0" w:type="dxa"/>
              <w:right w:w="40.0" w:type="dxa"/>
            </w:tcMar>
            <w:vAlign w:val="bottom"/>
          </w:tcPr>
          <w:p w:rsidR="00000000" w:rsidDel="00000000" w:rsidP="00000000" w:rsidRDefault="00000000" w:rsidRPr="00000000" w14:paraId="00000069">
            <w:pPr>
              <w:widowControl w:val="0"/>
              <w:rPr>
                <w:sz w:val="20"/>
                <w:szCs w:val="20"/>
              </w:rPr>
            </w:pPr>
            <w:r w:rsidDel="00000000" w:rsidR="00000000" w:rsidRPr="00000000">
              <w:rPr>
                <w:rtl w:val="0"/>
              </w:rPr>
            </w:r>
          </w:p>
        </w:tc>
        <w:tc>
          <w:tcPr>
            <w:tcBorders>
              <w:top w:color="b7b7b7" w:space="0" w:sz="6" w:val="single"/>
              <w:left w:color="b7b7b7" w:space="0" w:sz="12" w:val="single"/>
              <w:bottom w:color="b7b7b7" w:space="0" w:sz="12" w:val="single"/>
              <w:right w:color="b7b7b7" w:space="0" w:sz="12" w:val="single"/>
            </w:tcBorders>
            <w:shd w:fill="auto" w:val="clear"/>
            <w:tcMar>
              <w:top w:w="0.0" w:type="dxa"/>
              <w:left w:w="40.0" w:type="dxa"/>
              <w:bottom w:w="0.0" w:type="dxa"/>
              <w:right w:w="40.0" w:type="dxa"/>
            </w:tcMar>
            <w:vAlign w:val="bottom"/>
          </w:tcPr>
          <w:p w:rsidR="00000000" w:rsidDel="00000000" w:rsidP="00000000" w:rsidRDefault="00000000" w:rsidRPr="00000000" w14:paraId="0000006A">
            <w:pPr>
              <w:widowControl w:val="0"/>
              <w:rPr>
                <w:sz w:val="20"/>
                <w:szCs w:val="20"/>
              </w:rPr>
            </w:pPr>
            <w:r w:rsidDel="00000000" w:rsidR="00000000" w:rsidRPr="00000000">
              <w:rPr>
                <w:rtl w:val="0"/>
              </w:rPr>
            </w:r>
          </w:p>
        </w:tc>
        <w:tc>
          <w:tcPr>
            <w:tcBorders>
              <w:top w:color="b7b7b7" w:space="0" w:sz="6" w:val="single"/>
              <w:left w:color="b7b7b7" w:space="0" w:sz="12" w:val="single"/>
              <w:bottom w:color="b7b7b7" w:space="0" w:sz="12" w:val="single"/>
              <w:right w:color="b7b7b7" w:space="0" w:sz="12" w:val="single"/>
            </w:tcBorders>
            <w:shd w:fill="auto" w:val="clear"/>
            <w:tcMar>
              <w:top w:w="0.0" w:type="dxa"/>
              <w:left w:w="40.0" w:type="dxa"/>
              <w:bottom w:w="0.0" w:type="dxa"/>
              <w:right w:w="40.0" w:type="dxa"/>
            </w:tcMar>
            <w:vAlign w:val="bottom"/>
          </w:tcPr>
          <w:p w:rsidR="00000000" w:rsidDel="00000000" w:rsidP="00000000" w:rsidRDefault="00000000" w:rsidRPr="00000000" w14:paraId="0000006B">
            <w:pPr>
              <w:widowControl w:val="0"/>
              <w:rPr>
                <w:sz w:val="20"/>
                <w:szCs w:val="20"/>
              </w:rPr>
            </w:pPr>
            <w:r w:rsidDel="00000000" w:rsidR="00000000" w:rsidRPr="00000000">
              <w:rPr>
                <w:rtl w:val="0"/>
              </w:rPr>
            </w:r>
          </w:p>
        </w:tc>
      </w:tr>
      <w:tr>
        <w:trPr>
          <w:trHeight w:val="300" w:hRule="atLeast"/>
        </w:trPr>
        <w:tc>
          <w:tcPr>
            <w:vMerge w:val="restart"/>
            <w:tcBorders>
              <w:top w:color="b7b7b7" w:space="0" w:sz="12" w:val="single"/>
              <w:left w:color="b7b7b7" w:space="0" w:sz="12" w:val="single"/>
              <w:bottom w:color="b7b7b7" w:space="0" w:sz="12" w:val="single"/>
              <w:right w:color="b7b7b7" w:space="0" w:sz="12" w:val="single"/>
            </w:tcBorders>
            <w:shd w:fill="f3f3f3" w:val="clear"/>
            <w:tcMar>
              <w:top w:w="0.0" w:type="dxa"/>
              <w:left w:w="40.0" w:type="dxa"/>
              <w:bottom w:w="0.0" w:type="dxa"/>
              <w:right w:w="40.0" w:type="dxa"/>
            </w:tcMar>
            <w:vAlign w:val="center"/>
          </w:tcPr>
          <w:p w:rsidR="00000000" w:rsidDel="00000000" w:rsidP="00000000" w:rsidRDefault="00000000" w:rsidRPr="00000000" w14:paraId="0000006C">
            <w:pPr>
              <w:widowControl w:val="0"/>
              <w:rPr>
                <w:b w:val="1"/>
                <w:sz w:val="20"/>
                <w:szCs w:val="20"/>
              </w:rPr>
            </w:pPr>
            <w:r w:rsidDel="00000000" w:rsidR="00000000" w:rsidRPr="00000000">
              <w:rPr>
                <w:b w:val="1"/>
                <w:sz w:val="20"/>
                <w:szCs w:val="20"/>
                <w:rtl w:val="0"/>
              </w:rPr>
              <w:t xml:space="preserve">Indicadores de Resultado</w:t>
            </w:r>
          </w:p>
        </w:tc>
        <w:tc>
          <w:tcPr>
            <w:tcBorders>
              <w:top w:color="b7b7b7" w:space="0" w:sz="12" w:val="single"/>
              <w:left w:color="b7b7b7" w:space="0" w:sz="12" w:val="single"/>
              <w:bottom w:color="b7b7b7" w:space="0" w:sz="6" w:val="single"/>
              <w:right w:color="b7b7b7" w:space="0" w:sz="12" w:val="single"/>
            </w:tcBorders>
            <w:shd w:fill="auto" w:val="clear"/>
            <w:tcMar>
              <w:top w:w="0.0" w:type="dxa"/>
              <w:left w:w="40.0" w:type="dxa"/>
              <w:bottom w:w="0.0" w:type="dxa"/>
              <w:right w:w="40.0" w:type="dxa"/>
            </w:tcMar>
            <w:vAlign w:val="bottom"/>
          </w:tcPr>
          <w:p w:rsidR="00000000" w:rsidDel="00000000" w:rsidP="00000000" w:rsidRDefault="00000000" w:rsidRPr="00000000" w14:paraId="0000006D">
            <w:pPr>
              <w:widowControl w:val="0"/>
              <w:rPr>
                <w:sz w:val="20"/>
                <w:szCs w:val="20"/>
              </w:rPr>
            </w:pPr>
            <w:r w:rsidDel="00000000" w:rsidR="00000000" w:rsidRPr="00000000">
              <w:rPr>
                <w:rtl w:val="0"/>
              </w:rPr>
            </w:r>
          </w:p>
        </w:tc>
        <w:tc>
          <w:tcPr>
            <w:tcBorders>
              <w:top w:color="b7b7b7" w:space="0" w:sz="12" w:val="single"/>
              <w:left w:color="b7b7b7" w:space="0" w:sz="12" w:val="single"/>
              <w:bottom w:color="b7b7b7" w:space="0" w:sz="6" w:val="single"/>
              <w:right w:color="b7b7b7" w:space="0" w:sz="12" w:val="single"/>
            </w:tcBorders>
            <w:shd w:fill="auto" w:val="clear"/>
            <w:tcMar>
              <w:top w:w="0.0" w:type="dxa"/>
              <w:left w:w="40.0" w:type="dxa"/>
              <w:bottom w:w="0.0" w:type="dxa"/>
              <w:right w:w="40.0" w:type="dxa"/>
            </w:tcMar>
            <w:vAlign w:val="bottom"/>
          </w:tcPr>
          <w:p w:rsidR="00000000" w:rsidDel="00000000" w:rsidP="00000000" w:rsidRDefault="00000000" w:rsidRPr="00000000" w14:paraId="0000006E">
            <w:pPr>
              <w:widowControl w:val="0"/>
              <w:rPr>
                <w:sz w:val="20"/>
                <w:szCs w:val="20"/>
              </w:rPr>
            </w:pPr>
            <w:r w:rsidDel="00000000" w:rsidR="00000000" w:rsidRPr="00000000">
              <w:rPr>
                <w:rtl w:val="0"/>
              </w:rPr>
            </w:r>
          </w:p>
        </w:tc>
        <w:tc>
          <w:tcPr>
            <w:tcBorders>
              <w:top w:color="b7b7b7" w:space="0" w:sz="12" w:val="single"/>
              <w:left w:color="b7b7b7" w:space="0" w:sz="12" w:val="single"/>
              <w:bottom w:color="b7b7b7" w:space="0" w:sz="6" w:val="single"/>
              <w:right w:color="b7b7b7" w:space="0" w:sz="12" w:val="single"/>
            </w:tcBorders>
            <w:shd w:fill="auto" w:val="clear"/>
            <w:tcMar>
              <w:top w:w="0.0" w:type="dxa"/>
              <w:left w:w="40.0" w:type="dxa"/>
              <w:bottom w:w="0.0" w:type="dxa"/>
              <w:right w:w="40.0" w:type="dxa"/>
            </w:tcMar>
            <w:vAlign w:val="bottom"/>
          </w:tcPr>
          <w:p w:rsidR="00000000" w:rsidDel="00000000" w:rsidP="00000000" w:rsidRDefault="00000000" w:rsidRPr="00000000" w14:paraId="0000006F">
            <w:pPr>
              <w:widowControl w:val="0"/>
              <w:rPr>
                <w:sz w:val="20"/>
                <w:szCs w:val="20"/>
              </w:rPr>
            </w:pPr>
            <w:r w:rsidDel="00000000" w:rsidR="00000000" w:rsidRPr="00000000">
              <w:rPr>
                <w:rtl w:val="0"/>
              </w:rPr>
            </w:r>
          </w:p>
        </w:tc>
      </w:tr>
      <w:tr>
        <w:trPr>
          <w:trHeight w:val="300" w:hRule="atLeast"/>
        </w:trPr>
        <w:tc>
          <w:tcPr>
            <w:vMerge w:val="continue"/>
            <w:tcBorders>
              <w:top w:color="b7b7b7" w:space="0" w:sz="12" w:val="single"/>
              <w:left w:color="000000" w:space="0" w:sz="0" w:val="nil"/>
              <w:bottom w:color="b7b7b7" w:space="0" w:sz="12" w:val="single"/>
              <w:right w:color="b7b7b7"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070">
            <w:pPr>
              <w:widowControl w:val="0"/>
              <w:rPr>
                <w:sz w:val="20"/>
                <w:szCs w:val="20"/>
              </w:rPr>
            </w:pPr>
            <w:r w:rsidDel="00000000" w:rsidR="00000000" w:rsidRPr="00000000">
              <w:rPr>
                <w:rtl w:val="0"/>
              </w:rPr>
            </w:r>
          </w:p>
        </w:tc>
        <w:tc>
          <w:tcPr>
            <w:tcBorders>
              <w:top w:color="b7b7b7" w:space="0" w:sz="6" w:val="single"/>
              <w:left w:color="b7b7b7" w:space="0" w:sz="12" w:val="single"/>
              <w:bottom w:color="b7b7b7" w:space="0" w:sz="6" w:val="single"/>
              <w:right w:color="b7b7b7" w:space="0" w:sz="12" w:val="single"/>
            </w:tcBorders>
            <w:shd w:fill="auto" w:val="clear"/>
            <w:tcMar>
              <w:top w:w="0.0" w:type="dxa"/>
              <w:left w:w="40.0" w:type="dxa"/>
              <w:bottom w:w="0.0" w:type="dxa"/>
              <w:right w:w="40.0" w:type="dxa"/>
            </w:tcMar>
            <w:vAlign w:val="bottom"/>
          </w:tcPr>
          <w:p w:rsidR="00000000" w:rsidDel="00000000" w:rsidP="00000000" w:rsidRDefault="00000000" w:rsidRPr="00000000" w14:paraId="00000071">
            <w:pPr>
              <w:widowControl w:val="0"/>
              <w:rPr>
                <w:sz w:val="20"/>
                <w:szCs w:val="20"/>
              </w:rPr>
            </w:pPr>
            <w:r w:rsidDel="00000000" w:rsidR="00000000" w:rsidRPr="00000000">
              <w:rPr>
                <w:rtl w:val="0"/>
              </w:rPr>
            </w:r>
          </w:p>
        </w:tc>
        <w:tc>
          <w:tcPr>
            <w:tcBorders>
              <w:top w:color="b7b7b7" w:space="0" w:sz="6" w:val="single"/>
              <w:left w:color="b7b7b7" w:space="0" w:sz="12" w:val="single"/>
              <w:bottom w:color="b7b7b7" w:space="0" w:sz="6" w:val="single"/>
              <w:right w:color="b7b7b7" w:space="0" w:sz="12" w:val="single"/>
            </w:tcBorders>
            <w:shd w:fill="auto" w:val="clear"/>
            <w:tcMar>
              <w:top w:w="0.0" w:type="dxa"/>
              <w:left w:w="40.0" w:type="dxa"/>
              <w:bottom w:w="0.0" w:type="dxa"/>
              <w:right w:w="40.0" w:type="dxa"/>
            </w:tcMar>
            <w:vAlign w:val="bottom"/>
          </w:tcPr>
          <w:p w:rsidR="00000000" w:rsidDel="00000000" w:rsidP="00000000" w:rsidRDefault="00000000" w:rsidRPr="00000000" w14:paraId="00000072">
            <w:pPr>
              <w:widowControl w:val="0"/>
              <w:rPr>
                <w:sz w:val="20"/>
                <w:szCs w:val="20"/>
              </w:rPr>
            </w:pPr>
            <w:r w:rsidDel="00000000" w:rsidR="00000000" w:rsidRPr="00000000">
              <w:rPr>
                <w:rtl w:val="0"/>
              </w:rPr>
            </w:r>
          </w:p>
        </w:tc>
        <w:tc>
          <w:tcPr>
            <w:tcBorders>
              <w:top w:color="b7b7b7" w:space="0" w:sz="6" w:val="single"/>
              <w:left w:color="b7b7b7" w:space="0" w:sz="12" w:val="single"/>
              <w:bottom w:color="b7b7b7" w:space="0" w:sz="6" w:val="single"/>
              <w:right w:color="b7b7b7" w:space="0" w:sz="12" w:val="single"/>
            </w:tcBorders>
            <w:shd w:fill="auto" w:val="clear"/>
            <w:tcMar>
              <w:top w:w="0.0" w:type="dxa"/>
              <w:left w:w="40.0" w:type="dxa"/>
              <w:bottom w:w="0.0" w:type="dxa"/>
              <w:right w:w="40.0" w:type="dxa"/>
            </w:tcMar>
            <w:vAlign w:val="bottom"/>
          </w:tcPr>
          <w:p w:rsidR="00000000" w:rsidDel="00000000" w:rsidP="00000000" w:rsidRDefault="00000000" w:rsidRPr="00000000" w14:paraId="00000073">
            <w:pPr>
              <w:widowControl w:val="0"/>
              <w:rPr>
                <w:sz w:val="20"/>
                <w:szCs w:val="20"/>
              </w:rPr>
            </w:pPr>
            <w:r w:rsidDel="00000000" w:rsidR="00000000" w:rsidRPr="00000000">
              <w:rPr>
                <w:rtl w:val="0"/>
              </w:rPr>
            </w:r>
          </w:p>
        </w:tc>
      </w:tr>
      <w:tr>
        <w:trPr>
          <w:trHeight w:val="300" w:hRule="atLeast"/>
        </w:trPr>
        <w:tc>
          <w:tcPr>
            <w:vMerge w:val="continue"/>
            <w:tcBorders>
              <w:top w:color="b7b7b7" w:space="0" w:sz="12" w:val="single"/>
              <w:left w:color="000000" w:space="0" w:sz="0" w:val="nil"/>
              <w:bottom w:color="b7b7b7" w:space="0" w:sz="12" w:val="single"/>
              <w:right w:color="b7b7b7"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074">
            <w:pPr>
              <w:widowControl w:val="0"/>
              <w:rPr>
                <w:sz w:val="20"/>
                <w:szCs w:val="20"/>
              </w:rPr>
            </w:pPr>
            <w:r w:rsidDel="00000000" w:rsidR="00000000" w:rsidRPr="00000000">
              <w:rPr>
                <w:rtl w:val="0"/>
              </w:rPr>
            </w:r>
          </w:p>
        </w:tc>
        <w:tc>
          <w:tcPr>
            <w:tcBorders>
              <w:top w:color="b7b7b7" w:space="0" w:sz="6" w:val="single"/>
              <w:left w:color="b7b7b7" w:space="0" w:sz="12" w:val="single"/>
              <w:bottom w:color="b7b7b7" w:space="0" w:sz="6" w:val="single"/>
              <w:right w:color="b7b7b7" w:space="0" w:sz="12" w:val="single"/>
            </w:tcBorders>
            <w:shd w:fill="auto" w:val="clear"/>
            <w:tcMar>
              <w:top w:w="0.0" w:type="dxa"/>
              <w:left w:w="40.0" w:type="dxa"/>
              <w:bottom w:w="0.0" w:type="dxa"/>
              <w:right w:w="40.0" w:type="dxa"/>
            </w:tcMar>
            <w:vAlign w:val="bottom"/>
          </w:tcPr>
          <w:p w:rsidR="00000000" w:rsidDel="00000000" w:rsidP="00000000" w:rsidRDefault="00000000" w:rsidRPr="00000000" w14:paraId="00000075">
            <w:pPr>
              <w:widowControl w:val="0"/>
              <w:rPr>
                <w:sz w:val="20"/>
                <w:szCs w:val="20"/>
              </w:rPr>
            </w:pPr>
            <w:r w:rsidDel="00000000" w:rsidR="00000000" w:rsidRPr="00000000">
              <w:rPr>
                <w:rtl w:val="0"/>
              </w:rPr>
            </w:r>
          </w:p>
        </w:tc>
        <w:tc>
          <w:tcPr>
            <w:tcBorders>
              <w:top w:color="b7b7b7" w:space="0" w:sz="6" w:val="single"/>
              <w:left w:color="b7b7b7" w:space="0" w:sz="12" w:val="single"/>
              <w:bottom w:color="b7b7b7" w:space="0" w:sz="6" w:val="single"/>
              <w:right w:color="b7b7b7" w:space="0" w:sz="12" w:val="single"/>
            </w:tcBorders>
            <w:shd w:fill="auto" w:val="clear"/>
            <w:tcMar>
              <w:top w:w="0.0" w:type="dxa"/>
              <w:left w:w="40.0" w:type="dxa"/>
              <w:bottom w:w="0.0" w:type="dxa"/>
              <w:right w:w="40.0" w:type="dxa"/>
            </w:tcMar>
            <w:vAlign w:val="bottom"/>
          </w:tcPr>
          <w:p w:rsidR="00000000" w:rsidDel="00000000" w:rsidP="00000000" w:rsidRDefault="00000000" w:rsidRPr="00000000" w14:paraId="00000076">
            <w:pPr>
              <w:widowControl w:val="0"/>
              <w:rPr>
                <w:sz w:val="20"/>
                <w:szCs w:val="20"/>
              </w:rPr>
            </w:pPr>
            <w:r w:rsidDel="00000000" w:rsidR="00000000" w:rsidRPr="00000000">
              <w:rPr>
                <w:rtl w:val="0"/>
              </w:rPr>
            </w:r>
          </w:p>
        </w:tc>
        <w:tc>
          <w:tcPr>
            <w:tcBorders>
              <w:top w:color="b7b7b7" w:space="0" w:sz="6" w:val="single"/>
              <w:left w:color="b7b7b7" w:space="0" w:sz="12" w:val="single"/>
              <w:bottom w:color="b7b7b7" w:space="0" w:sz="6" w:val="single"/>
              <w:right w:color="b7b7b7" w:space="0" w:sz="12" w:val="single"/>
            </w:tcBorders>
            <w:shd w:fill="auto" w:val="clear"/>
            <w:tcMar>
              <w:top w:w="0.0" w:type="dxa"/>
              <w:left w:w="40.0" w:type="dxa"/>
              <w:bottom w:w="0.0" w:type="dxa"/>
              <w:right w:w="40.0" w:type="dxa"/>
            </w:tcMar>
            <w:vAlign w:val="bottom"/>
          </w:tcPr>
          <w:p w:rsidR="00000000" w:rsidDel="00000000" w:rsidP="00000000" w:rsidRDefault="00000000" w:rsidRPr="00000000" w14:paraId="00000077">
            <w:pPr>
              <w:widowControl w:val="0"/>
              <w:rPr>
                <w:sz w:val="20"/>
                <w:szCs w:val="20"/>
              </w:rPr>
            </w:pPr>
            <w:r w:rsidDel="00000000" w:rsidR="00000000" w:rsidRPr="00000000">
              <w:rPr>
                <w:rtl w:val="0"/>
              </w:rPr>
            </w:r>
          </w:p>
        </w:tc>
      </w:tr>
      <w:tr>
        <w:trPr>
          <w:trHeight w:val="300" w:hRule="atLeast"/>
        </w:trPr>
        <w:tc>
          <w:tcPr>
            <w:vMerge w:val="continue"/>
            <w:tcBorders>
              <w:top w:color="b7b7b7" w:space="0" w:sz="12" w:val="single"/>
              <w:left w:color="000000" w:space="0" w:sz="0" w:val="nil"/>
              <w:bottom w:color="b7b7b7" w:space="0" w:sz="12" w:val="single"/>
              <w:right w:color="b7b7b7"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078">
            <w:pPr>
              <w:widowControl w:val="0"/>
              <w:rPr>
                <w:sz w:val="20"/>
                <w:szCs w:val="20"/>
              </w:rPr>
            </w:pPr>
            <w:r w:rsidDel="00000000" w:rsidR="00000000" w:rsidRPr="00000000">
              <w:rPr>
                <w:rtl w:val="0"/>
              </w:rPr>
            </w:r>
          </w:p>
        </w:tc>
        <w:tc>
          <w:tcPr>
            <w:tcBorders>
              <w:top w:color="b7b7b7" w:space="0" w:sz="6" w:val="single"/>
              <w:left w:color="b7b7b7" w:space="0" w:sz="12" w:val="single"/>
              <w:bottom w:color="b7b7b7" w:space="0" w:sz="6" w:val="single"/>
              <w:right w:color="b7b7b7" w:space="0" w:sz="12" w:val="single"/>
            </w:tcBorders>
            <w:shd w:fill="auto" w:val="clear"/>
            <w:tcMar>
              <w:top w:w="0.0" w:type="dxa"/>
              <w:left w:w="40.0" w:type="dxa"/>
              <w:bottom w:w="0.0" w:type="dxa"/>
              <w:right w:w="40.0" w:type="dxa"/>
            </w:tcMar>
            <w:vAlign w:val="bottom"/>
          </w:tcPr>
          <w:p w:rsidR="00000000" w:rsidDel="00000000" w:rsidP="00000000" w:rsidRDefault="00000000" w:rsidRPr="00000000" w14:paraId="00000079">
            <w:pPr>
              <w:widowControl w:val="0"/>
              <w:rPr>
                <w:sz w:val="20"/>
                <w:szCs w:val="20"/>
              </w:rPr>
            </w:pPr>
            <w:r w:rsidDel="00000000" w:rsidR="00000000" w:rsidRPr="00000000">
              <w:rPr>
                <w:rtl w:val="0"/>
              </w:rPr>
            </w:r>
          </w:p>
        </w:tc>
        <w:tc>
          <w:tcPr>
            <w:tcBorders>
              <w:top w:color="b7b7b7" w:space="0" w:sz="6" w:val="single"/>
              <w:left w:color="b7b7b7" w:space="0" w:sz="12" w:val="single"/>
              <w:bottom w:color="b7b7b7" w:space="0" w:sz="6" w:val="single"/>
              <w:right w:color="b7b7b7" w:space="0" w:sz="12" w:val="single"/>
            </w:tcBorders>
            <w:shd w:fill="auto" w:val="clear"/>
            <w:tcMar>
              <w:top w:w="0.0" w:type="dxa"/>
              <w:left w:w="40.0" w:type="dxa"/>
              <w:bottom w:w="0.0" w:type="dxa"/>
              <w:right w:w="40.0" w:type="dxa"/>
            </w:tcMar>
            <w:vAlign w:val="bottom"/>
          </w:tcPr>
          <w:p w:rsidR="00000000" w:rsidDel="00000000" w:rsidP="00000000" w:rsidRDefault="00000000" w:rsidRPr="00000000" w14:paraId="0000007A">
            <w:pPr>
              <w:widowControl w:val="0"/>
              <w:rPr>
                <w:sz w:val="20"/>
                <w:szCs w:val="20"/>
              </w:rPr>
            </w:pPr>
            <w:r w:rsidDel="00000000" w:rsidR="00000000" w:rsidRPr="00000000">
              <w:rPr>
                <w:rtl w:val="0"/>
              </w:rPr>
            </w:r>
          </w:p>
        </w:tc>
        <w:tc>
          <w:tcPr>
            <w:tcBorders>
              <w:top w:color="b7b7b7" w:space="0" w:sz="6" w:val="single"/>
              <w:left w:color="b7b7b7" w:space="0" w:sz="12" w:val="single"/>
              <w:bottom w:color="b7b7b7" w:space="0" w:sz="6" w:val="single"/>
              <w:right w:color="b7b7b7" w:space="0" w:sz="12" w:val="single"/>
            </w:tcBorders>
            <w:shd w:fill="auto" w:val="clear"/>
            <w:tcMar>
              <w:top w:w="0.0" w:type="dxa"/>
              <w:left w:w="40.0" w:type="dxa"/>
              <w:bottom w:w="0.0" w:type="dxa"/>
              <w:right w:w="40.0" w:type="dxa"/>
            </w:tcMar>
            <w:vAlign w:val="bottom"/>
          </w:tcPr>
          <w:p w:rsidR="00000000" w:rsidDel="00000000" w:rsidP="00000000" w:rsidRDefault="00000000" w:rsidRPr="00000000" w14:paraId="0000007B">
            <w:pPr>
              <w:widowControl w:val="0"/>
              <w:rPr>
                <w:sz w:val="20"/>
                <w:szCs w:val="20"/>
              </w:rPr>
            </w:pPr>
            <w:r w:rsidDel="00000000" w:rsidR="00000000" w:rsidRPr="00000000">
              <w:rPr>
                <w:rtl w:val="0"/>
              </w:rPr>
            </w:r>
          </w:p>
        </w:tc>
      </w:tr>
      <w:tr>
        <w:trPr>
          <w:trHeight w:val="300" w:hRule="atLeast"/>
        </w:trPr>
        <w:tc>
          <w:tcPr>
            <w:vMerge w:val="continue"/>
            <w:tcBorders>
              <w:top w:color="b7b7b7" w:space="0" w:sz="12" w:val="single"/>
              <w:left w:color="000000" w:space="0" w:sz="0" w:val="nil"/>
              <w:bottom w:color="b7b7b7" w:space="0" w:sz="12" w:val="single"/>
              <w:right w:color="b7b7b7" w:space="0" w:sz="12" w:val="single"/>
            </w:tcBorders>
            <w:shd w:fill="auto" w:val="clear"/>
            <w:tcMar>
              <w:top w:w="100.0" w:type="dxa"/>
              <w:left w:w="100.0" w:type="dxa"/>
              <w:bottom w:w="100.0" w:type="dxa"/>
              <w:right w:w="100.0" w:type="dxa"/>
            </w:tcMar>
            <w:vAlign w:val="top"/>
          </w:tcPr>
          <w:p w:rsidR="00000000" w:rsidDel="00000000" w:rsidP="00000000" w:rsidRDefault="00000000" w:rsidRPr="00000000" w14:paraId="0000007C">
            <w:pPr>
              <w:widowControl w:val="0"/>
              <w:rPr>
                <w:sz w:val="20"/>
                <w:szCs w:val="20"/>
              </w:rPr>
            </w:pPr>
            <w:r w:rsidDel="00000000" w:rsidR="00000000" w:rsidRPr="00000000">
              <w:rPr>
                <w:rtl w:val="0"/>
              </w:rPr>
            </w:r>
          </w:p>
        </w:tc>
        <w:tc>
          <w:tcPr>
            <w:tcBorders>
              <w:top w:color="b7b7b7" w:space="0" w:sz="6" w:val="single"/>
              <w:left w:color="b7b7b7" w:space="0" w:sz="12" w:val="single"/>
              <w:bottom w:color="b7b7b7" w:space="0" w:sz="12" w:val="single"/>
              <w:right w:color="b7b7b7" w:space="0" w:sz="12" w:val="single"/>
            </w:tcBorders>
            <w:shd w:fill="auto" w:val="clear"/>
            <w:tcMar>
              <w:top w:w="0.0" w:type="dxa"/>
              <w:left w:w="40.0" w:type="dxa"/>
              <w:bottom w:w="0.0" w:type="dxa"/>
              <w:right w:w="40.0" w:type="dxa"/>
            </w:tcMar>
            <w:vAlign w:val="bottom"/>
          </w:tcPr>
          <w:p w:rsidR="00000000" w:rsidDel="00000000" w:rsidP="00000000" w:rsidRDefault="00000000" w:rsidRPr="00000000" w14:paraId="0000007D">
            <w:pPr>
              <w:widowControl w:val="0"/>
              <w:rPr>
                <w:sz w:val="20"/>
                <w:szCs w:val="20"/>
              </w:rPr>
            </w:pPr>
            <w:r w:rsidDel="00000000" w:rsidR="00000000" w:rsidRPr="00000000">
              <w:rPr>
                <w:rtl w:val="0"/>
              </w:rPr>
            </w:r>
          </w:p>
        </w:tc>
        <w:tc>
          <w:tcPr>
            <w:tcBorders>
              <w:top w:color="b7b7b7" w:space="0" w:sz="6" w:val="single"/>
              <w:left w:color="b7b7b7" w:space="0" w:sz="12" w:val="single"/>
              <w:bottom w:color="b7b7b7" w:space="0" w:sz="12" w:val="single"/>
              <w:right w:color="b7b7b7" w:space="0" w:sz="12" w:val="single"/>
            </w:tcBorders>
            <w:shd w:fill="auto" w:val="clear"/>
            <w:tcMar>
              <w:top w:w="0.0" w:type="dxa"/>
              <w:left w:w="40.0" w:type="dxa"/>
              <w:bottom w:w="0.0" w:type="dxa"/>
              <w:right w:w="40.0" w:type="dxa"/>
            </w:tcMar>
            <w:vAlign w:val="bottom"/>
          </w:tcPr>
          <w:p w:rsidR="00000000" w:rsidDel="00000000" w:rsidP="00000000" w:rsidRDefault="00000000" w:rsidRPr="00000000" w14:paraId="0000007E">
            <w:pPr>
              <w:widowControl w:val="0"/>
              <w:rPr>
                <w:sz w:val="20"/>
                <w:szCs w:val="20"/>
              </w:rPr>
            </w:pPr>
            <w:r w:rsidDel="00000000" w:rsidR="00000000" w:rsidRPr="00000000">
              <w:rPr>
                <w:rtl w:val="0"/>
              </w:rPr>
            </w:r>
          </w:p>
        </w:tc>
        <w:tc>
          <w:tcPr>
            <w:tcBorders>
              <w:top w:color="b7b7b7" w:space="0" w:sz="6" w:val="single"/>
              <w:left w:color="b7b7b7" w:space="0" w:sz="12" w:val="single"/>
              <w:bottom w:color="b7b7b7" w:space="0" w:sz="12" w:val="single"/>
              <w:right w:color="b7b7b7" w:space="0" w:sz="12" w:val="single"/>
            </w:tcBorders>
            <w:shd w:fill="auto" w:val="clear"/>
            <w:tcMar>
              <w:top w:w="0.0" w:type="dxa"/>
              <w:left w:w="40.0" w:type="dxa"/>
              <w:bottom w:w="0.0" w:type="dxa"/>
              <w:right w:w="40.0" w:type="dxa"/>
            </w:tcMar>
            <w:vAlign w:val="bottom"/>
          </w:tcPr>
          <w:p w:rsidR="00000000" w:rsidDel="00000000" w:rsidP="00000000" w:rsidRDefault="00000000" w:rsidRPr="00000000" w14:paraId="0000007F">
            <w:pPr>
              <w:widowControl w:val="0"/>
              <w:rPr>
                <w:sz w:val="20"/>
                <w:szCs w:val="20"/>
              </w:rPr>
            </w:pPr>
            <w:r w:rsidDel="00000000" w:rsidR="00000000" w:rsidRPr="00000000">
              <w:rPr>
                <w:rtl w:val="0"/>
              </w:rPr>
            </w:r>
          </w:p>
        </w:tc>
      </w:tr>
    </w:tbl>
    <w:p w:rsidR="00000000" w:rsidDel="00000000" w:rsidP="00000000" w:rsidRDefault="00000000" w:rsidRPr="00000000" w14:paraId="00000080">
      <w:pPr>
        <w:spacing w:line="276" w:lineRule="auto"/>
        <w:rPr>
          <w:sz w:val="24"/>
          <w:szCs w:val="24"/>
        </w:rPr>
      </w:pPr>
      <w:r w:rsidDel="00000000" w:rsidR="00000000" w:rsidRPr="00000000">
        <w:rPr>
          <w:rtl w:val="0"/>
        </w:rPr>
      </w:r>
    </w:p>
    <w:p w:rsidR="00000000" w:rsidDel="00000000" w:rsidP="00000000" w:rsidRDefault="00000000" w:rsidRPr="00000000" w14:paraId="00000081">
      <w:pPr>
        <w:spacing w:line="276" w:lineRule="auto"/>
        <w:rPr>
          <w:b w:val="1"/>
          <w:sz w:val="24"/>
          <w:szCs w:val="24"/>
        </w:rPr>
      </w:pPr>
      <w:r w:rsidDel="00000000" w:rsidR="00000000" w:rsidRPr="00000000">
        <w:rPr>
          <w:rtl w:val="0"/>
        </w:rPr>
      </w:r>
    </w:p>
    <w:p w:rsidR="00000000" w:rsidDel="00000000" w:rsidP="00000000" w:rsidRDefault="00000000" w:rsidRPr="00000000" w14:paraId="00000082">
      <w:pPr>
        <w:spacing w:line="276" w:lineRule="auto"/>
        <w:rPr>
          <w:sz w:val="24"/>
          <w:szCs w:val="24"/>
        </w:rPr>
      </w:pPr>
      <w:r w:rsidDel="00000000" w:rsidR="00000000" w:rsidRPr="00000000">
        <w:rPr>
          <w:rtl w:val="0"/>
        </w:rPr>
      </w:r>
    </w:p>
    <w:p w:rsidR="00000000" w:rsidDel="00000000" w:rsidP="00000000" w:rsidRDefault="00000000" w:rsidRPr="00000000" w14:paraId="00000083">
      <w:pPr>
        <w:spacing w:line="276" w:lineRule="auto"/>
        <w:rPr>
          <w:b w:val="1"/>
          <w:sz w:val="24"/>
          <w:szCs w:val="24"/>
        </w:rPr>
      </w:pPr>
      <w:r w:rsidDel="00000000" w:rsidR="00000000" w:rsidRPr="00000000">
        <w:rPr>
          <w:b w:val="1"/>
          <w:sz w:val="24"/>
          <w:szCs w:val="24"/>
          <w:rtl w:val="0"/>
        </w:rPr>
        <w:t xml:space="preserve">5. PRÓXIMOS PASOS</w:t>
      </w:r>
    </w:p>
    <w:p w:rsidR="00000000" w:rsidDel="00000000" w:rsidP="00000000" w:rsidRDefault="00000000" w:rsidRPr="00000000" w14:paraId="00000084">
      <w:pPr>
        <w:spacing w:line="276" w:lineRule="auto"/>
        <w:rPr>
          <w:i w:val="1"/>
          <w:color w:val="b7b7b7"/>
          <w:sz w:val="20"/>
          <w:szCs w:val="20"/>
        </w:rPr>
      </w:pPr>
      <w:r w:rsidDel="00000000" w:rsidR="00000000" w:rsidRPr="00000000">
        <w:rPr>
          <w:i w:val="1"/>
          <w:rtl w:val="0"/>
        </w:rPr>
        <w:t xml:space="preserve">Indicar si existen cambios al plan de pilotaje y actividades explicitadas en la postulación del proyecto, se debe justificar cada una de esas decisiones en base a el desarrollo del proyecto y los avances según las dimensiones del proyecto.</w:t>
      </w:r>
      <w:r w:rsidDel="00000000" w:rsidR="00000000" w:rsidRPr="00000000">
        <w:rPr>
          <w:rtl w:val="0"/>
        </w:rPr>
      </w:r>
    </w:p>
    <w:p w:rsidR="00000000" w:rsidDel="00000000" w:rsidP="00000000" w:rsidRDefault="00000000" w:rsidRPr="00000000" w14:paraId="00000085">
      <w:pPr>
        <w:ind w:left="0" w:firstLine="0"/>
        <w:rPr/>
      </w:pPr>
      <w:r w:rsidDel="00000000" w:rsidR="00000000" w:rsidRPr="00000000">
        <w:rPr>
          <w:rtl w:val="0"/>
        </w:rPr>
      </w:r>
    </w:p>
    <w:sectPr>
      <w:headerReference r:id="rId8" w:type="default"/>
      <w:type w:val="continuous"/>
      <w:pgSz w:h="16834" w:w="11909"/>
      <w:pgMar w:bottom="1440" w:top="1440" w:left="1440" w:right="1440" w:header="720" w:footer="720"/>
      <w:cols w:equalWidth="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tillium Web">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6">
    <w:pPr>
      <w:rPr>
        <w:rFonts w:ascii="Titillium Web" w:cs="Titillium Web" w:eastAsia="Titillium Web" w:hAnsi="Titillium Web"/>
        <w:b w:val="1"/>
        <w:sz w:val="24"/>
        <w:szCs w:val="24"/>
      </w:rPr>
    </w:pPr>
    <w:r w:rsidDel="00000000" w:rsidR="00000000" w:rsidRPr="00000000">
      <w:rPr>
        <w:rtl w:val="0"/>
      </w:rPr>
    </w:r>
  </w:p>
  <w:tbl>
    <w:tblPr>
      <w:tblStyle w:val="Table10"/>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tblGridChange w:id="0">
        <w:tblGrid>
          <w:gridCol w:w="4514.5"/>
          <w:gridCol w:w="4514.5"/>
        </w:tblGrid>
      </w:tblGridChange>
    </w:tblGrid>
    <w:tr>
      <w:tc>
        <w:tcPr>
          <w:gridSpan w:val="2"/>
          <w:tcBorders>
            <w:top w:color="ffffff" w:space="0" w:sz="8" w:val="single"/>
            <w:left w:color="ffffff" w:space="0" w:sz="8" w:val="single"/>
            <w:bottom w:color="ffffff" w:space="0" w:sz="8" w:val="single"/>
            <w:right w:color="ffffff" w:space="0" w:sz="8" w:val="single"/>
          </w:tcBorders>
          <w:shd w:fill="359d80" w:val="clear"/>
          <w:tcMar>
            <w:top w:w="100.0" w:type="dxa"/>
            <w:left w:w="100.0" w:type="dxa"/>
            <w:bottom w:w="100.0" w:type="dxa"/>
            <w:right w:w="100.0" w:type="dxa"/>
          </w:tcMar>
          <w:vAlign w:val="top"/>
        </w:tcPr>
        <w:p w:rsidR="00000000" w:rsidDel="00000000" w:rsidP="00000000" w:rsidRDefault="00000000" w:rsidRPr="00000000" w14:paraId="00000087">
          <w:pPr>
            <w:jc w:val="center"/>
            <w:rPr>
              <w:b w:val="1"/>
              <w:color w:val="ffffff"/>
              <w:sz w:val="26"/>
              <w:szCs w:val="26"/>
            </w:rPr>
          </w:pPr>
          <w:r w:rsidDel="00000000" w:rsidR="00000000" w:rsidRPr="00000000">
            <w:rPr>
              <w:b w:val="1"/>
              <w:color w:val="ffffff"/>
              <w:sz w:val="26"/>
              <w:szCs w:val="26"/>
              <w:rtl w:val="0"/>
            </w:rPr>
            <w:t xml:space="preserve">INFORME DE AVANCE DE PROYECTO INNOVA FOSIS</w:t>
          </w:r>
        </w:p>
      </w:tc>
    </w:tr>
  </w:tbl>
  <w:p w:rsidR="00000000" w:rsidDel="00000000" w:rsidP="00000000" w:rsidRDefault="00000000" w:rsidRPr="00000000" w14:paraId="00000089">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A">
    <w:pPr>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B">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3.xml"/><Relationship Id="rId8"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TitilliumWeb-regular.ttf"/><Relationship Id="rId2" Type="http://schemas.openxmlformats.org/officeDocument/2006/relationships/font" Target="fonts/TitilliumWeb-bold.ttf"/><Relationship Id="rId3" Type="http://schemas.openxmlformats.org/officeDocument/2006/relationships/font" Target="fonts/TitilliumWeb-italic.ttf"/><Relationship Id="rId4" Type="http://schemas.openxmlformats.org/officeDocument/2006/relationships/font" Target="fonts/TitilliumWeb-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